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F311" w14:textId="77777777" w:rsidR="00AD6712" w:rsidRPr="009321BF" w:rsidRDefault="00582830">
      <w:pPr>
        <w:sectPr w:rsidR="00AD6712" w:rsidRPr="009321BF" w:rsidSect="00C86FBB">
          <w:headerReference w:type="even" r:id="rId8"/>
          <w:headerReference w:type="default" r:id="rId9"/>
          <w:footerReference w:type="even" r:id="rId10"/>
          <w:footerReference w:type="default" r:id="rId11"/>
          <w:footerReference w:type="first" r:id="rId12"/>
          <w:pgSz w:w="11900" w:h="16840"/>
          <w:pgMar w:top="1134" w:right="1134" w:bottom="1134" w:left="1134" w:header="709" w:footer="709" w:gutter="0"/>
          <w:cols w:space="708"/>
          <w:titlePg/>
          <w:docGrid w:linePitch="360"/>
        </w:sectPr>
      </w:pPr>
      <w:r w:rsidRPr="009321BF">
        <w:rPr>
          <w:noProof/>
          <w:lang w:eastAsia="en-GB"/>
        </w:rPr>
        <mc:AlternateContent>
          <mc:Choice Requires="wps">
            <w:drawing>
              <wp:anchor distT="0" distB="0" distL="114300" distR="114300" simplePos="0" relativeHeight="251661312" behindDoc="0" locked="0" layoutInCell="1" allowOverlap="1" wp14:anchorId="0B62CB05" wp14:editId="68133643">
                <wp:simplePos x="0" y="0"/>
                <wp:positionH relativeFrom="column">
                  <wp:posOffset>3810</wp:posOffset>
                </wp:positionH>
                <wp:positionV relativeFrom="paragraph">
                  <wp:posOffset>4588193</wp:posOffset>
                </wp:positionV>
                <wp:extent cx="609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F3D2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61.3pt" to="480.3pt,3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" strokecolor="black [3213]" strokeweight=".5pt">
                <v:stroke joinstyle="miter"/>
              </v:line>
            </w:pict>
          </mc:Fallback>
        </mc:AlternateContent>
      </w:r>
      <w:r w:rsidRPr="009321BF">
        <w:rPr>
          <w:noProof/>
          <w:lang w:eastAsia="en-GB"/>
        </w:rPr>
        <mc:AlternateContent>
          <mc:Choice Requires="wps">
            <w:drawing>
              <wp:anchor distT="0" distB="0" distL="114300" distR="114300" simplePos="0" relativeHeight="251658239" behindDoc="0" locked="0" layoutInCell="1" allowOverlap="1" wp14:anchorId="44159210" wp14:editId="0A9154F8">
                <wp:simplePos x="0" y="0"/>
                <wp:positionH relativeFrom="column">
                  <wp:posOffset>3810</wp:posOffset>
                </wp:positionH>
                <wp:positionV relativeFrom="paragraph">
                  <wp:posOffset>1093788</wp:posOffset>
                </wp:positionV>
                <wp:extent cx="6096000" cy="4529137"/>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6096000" cy="4529137"/>
                        </a:xfrm>
                        <a:prstGeom prst="rect">
                          <a:avLst/>
                        </a:prstGeom>
                        <a:noFill/>
                        <a:ln w="6350">
                          <a:noFill/>
                        </a:ln>
                      </wps:spPr>
                      <wps:txbx>
                        <w:txbxContent>
                          <w:p w14:paraId="7981C61B" w14:textId="77777777" w:rsidR="00E24D89" w:rsidRDefault="00E24D89"/>
                          <w:p w14:paraId="0299F405" w14:textId="77777777" w:rsidR="00E24D89" w:rsidRDefault="00E24D89"/>
                          <w:p w14:paraId="6733212E" w14:textId="77777777" w:rsidR="00E24D89" w:rsidRDefault="00E24D89"/>
                          <w:p w14:paraId="2F8CD8DA" w14:textId="77777777" w:rsidR="00E24D89" w:rsidRDefault="00E24D89"/>
                          <w:p w14:paraId="4967E655" w14:textId="77777777" w:rsidR="00E24D89" w:rsidRDefault="00E24D89"/>
                          <w:p w14:paraId="31FC1B21" w14:textId="77777777" w:rsidR="00E24D89" w:rsidRDefault="00E24D89"/>
                          <w:p w14:paraId="2FA98912" w14:textId="77777777" w:rsidR="00E24D89" w:rsidRDefault="00E24D89"/>
                          <w:p w14:paraId="15FC4757" w14:textId="77777777" w:rsidR="00E24D89" w:rsidRDefault="00E24D89"/>
                          <w:p w14:paraId="0A49993E" w14:textId="77777777" w:rsidR="00E24D89" w:rsidRDefault="00E24D89"/>
                          <w:p w14:paraId="4488A1AF" w14:textId="77777777" w:rsidR="00E24D89" w:rsidRPr="00AD6712" w:rsidRDefault="00E24D89">
                            <w:pPr>
                              <w:rPr>
                                <w:sz w:val="42"/>
                                <w:szCs w:val="42"/>
                              </w:rPr>
                            </w:pPr>
                          </w:p>
                          <w:p w14:paraId="48AF9F53" w14:textId="77777777" w:rsidR="00E24D89" w:rsidRDefault="00E24D89"/>
                          <w:p w14:paraId="14800A72" w14:textId="77777777" w:rsidR="00E24D89" w:rsidRDefault="00E24D89"/>
                          <w:p w14:paraId="0F1D8258" w14:textId="77777777" w:rsidR="00E24D89" w:rsidRDefault="00E24D89"/>
                          <w:p w14:paraId="7A1E3605" w14:textId="77777777" w:rsidR="00E24D89" w:rsidRDefault="00E24D89"/>
                          <w:p w14:paraId="740B45AA" w14:textId="77777777" w:rsidR="00E24D89" w:rsidRDefault="00E24D89"/>
                          <w:p w14:paraId="6F7C81AB" w14:textId="77777777" w:rsidR="00E24D89" w:rsidRDefault="00E24D89"/>
                          <w:p w14:paraId="16876127" w14:textId="77777777" w:rsidR="00E24D89" w:rsidRPr="005F405E" w:rsidRDefault="00E24D89" w:rsidP="00461EF5">
                            <w:pPr>
                              <w:rPr>
                                <w:b/>
                                <w:color w:val="4575B6"/>
                                <w:sz w:val="42"/>
                                <w:szCs w:val="42"/>
                              </w:rPr>
                            </w:pPr>
                            <w:r>
                              <w:rPr>
                                <w:b/>
                                <w:color w:val="4575B6"/>
                                <w:sz w:val="42"/>
                                <w:szCs w:val="42"/>
                              </w:rPr>
                              <w:t>PAY REFORM</w:t>
                            </w:r>
                          </w:p>
                          <w:p w14:paraId="62A6DB86" w14:textId="77777777" w:rsidR="00E24D89" w:rsidRDefault="00E24D89" w:rsidP="00AD6712">
                            <w:pPr>
                              <w:pStyle w:val="Title"/>
                            </w:pPr>
                            <w:r>
                              <w:t xml:space="preserve">National Reward Team: Employer-led consultation </w:t>
                            </w:r>
                          </w:p>
                          <w:p w14:paraId="36409306" w14:textId="4D3AFAF2" w:rsidR="00E24D89" w:rsidRDefault="00E24D89" w:rsidP="00AD6712">
                            <w:r>
                              <w:t>November 2020</w:t>
                            </w:r>
                          </w:p>
                          <w:p w14:paraId="665523DF" w14:textId="77777777" w:rsidR="00E24D89" w:rsidRDefault="00E24D89" w:rsidP="00AD6712"/>
                          <w:p w14:paraId="2AAC8165" w14:textId="77777777" w:rsidR="00E24D89" w:rsidRDefault="00E24D89"/>
                          <w:p w14:paraId="36ECBE42" w14:textId="77777777" w:rsidR="00E24D89" w:rsidRDefault="00E24D89"/>
                          <w:p w14:paraId="334BB727" w14:textId="77777777" w:rsidR="00E24D89" w:rsidRDefault="00E24D89"/>
                          <w:p w14:paraId="7ABE3073" w14:textId="77777777" w:rsidR="00E24D89" w:rsidRPr="00AD6712" w:rsidRDefault="00E24D89">
                            <w:pPr>
                              <w:rPr>
                                <w:sz w:val="42"/>
                                <w:szCs w:val="42"/>
                              </w:rPr>
                            </w:pPr>
                          </w:p>
                          <w:p w14:paraId="6D55B172" w14:textId="77777777" w:rsidR="00E24D89" w:rsidRDefault="00E24D89"/>
                          <w:p w14:paraId="0B85646B" w14:textId="77777777" w:rsidR="00E24D89" w:rsidRDefault="00E24D89"/>
                          <w:p w14:paraId="176A160B" w14:textId="77777777" w:rsidR="00E24D89" w:rsidRDefault="00E24D89"/>
                          <w:p w14:paraId="5BDC6E2C" w14:textId="77777777" w:rsidR="00E24D89" w:rsidRDefault="00E24D89"/>
                          <w:p w14:paraId="327B8772" w14:textId="77777777" w:rsidR="00E24D89" w:rsidRDefault="00E24D89"/>
                          <w:p w14:paraId="4807E4C0" w14:textId="77777777" w:rsidR="00E24D89" w:rsidRDefault="00E24D89" w:rsidP="00AD6712">
                            <w:pPr>
                              <w:pStyle w:val="Heading1"/>
                            </w:pPr>
                          </w:p>
                          <w:p w14:paraId="71DF6666" w14:textId="77777777" w:rsidR="00E24D89" w:rsidRDefault="00E24D89" w:rsidP="00AD6712">
                            <w:pPr>
                              <w:pStyle w:val="Title"/>
                            </w:pPr>
                            <w:r w:rsidRPr="00AD6712">
                              <w:t>Enterprise Architecture Report</w:t>
                            </w:r>
                          </w:p>
                          <w:p w14:paraId="2268504A" w14:textId="77777777" w:rsidR="00E24D89" w:rsidRPr="00AD6712" w:rsidRDefault="00E24D89" w:rsidP="00AD6712">
                            <w:r>
                              <w:t>October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159210" id="_x0000_t202" coordsize="21600,21600" o:spt="202" path="m,l,21600r21600,l21600,xe">
                <v:stroke joinstyle="miter"/>
                <v:path gradientshapeok="t" o:connecttype="rect"/>
              </v:shapetype>
              <v:shape id="Text Box 1" o:spid="_x0000_s1026" type="#_x0000_t202" style="position:absolute;margin-left:.3pt;margin-top:86.15pt;width:480pt;height:356.6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" filled="f" stroked="f" strokeweight=".5pt">
                <v:textbox>
                  <w:txbxContent>
                    <w:p w14:paraId="7981C61B" w14:textId="77777777" w:rsidR="00E24D89" w:rsidRDefault="00E24D89"/>
                    <w:p w14:paraId="0299F405" w14:textId="77777777" w:rsidR="00E24D89" w:rsidRDefault="00E24D89"/>
                    <w:p w14:paraId="6733212E" w14:textId="77777777" w:rsidR="00E24D89" w:rsidRDefault="00E24D89"/>
                    <w:p w14:paraId="2F8CD8DA" w14:textId="77777777" w:rsidR="00E24D89" w:rsidRDefault="00E24D89"/>
                    <w:p w14:paraId="4967E655" w14:textId="77777777" w:rsidR="00E24D89" w:rsidRDefault="00E24D89"/>
                    <w:p w14:paraId="31FC1B21" w14:textId="77777777" w:rsidR="00E24D89" w:rsidRDefault="00E24D89"/>
                    <w:p w14:paraId="2FA98912" w14:textId="77777777" w:rsidR="00E24D89" w:rsidRDefault="00E24D89"/>
                    <w:p w14:paraId="15FC4757" w14:textId="77777777" w:rsidR="00E24D89" w:rsidRDefault="00E24D89"/>
                    <w:p w14:paraId="0A49993E" w14:textId="77777777" w:rsidR="00E24D89" w:rsidRDefault="00E24D89"/>
                    <w:p w14:paraId="4488A1AF" w14:textId="77777777" w:rsidR="00E24D89" w:rsidRPr="00AD6712" w:rsidRDefault="00E24D89">
                      <w:pPr>
                        <w:rPr>
                          <w:sz w:val="42"/>
                          <w:szCs w:val="42"/>
                        </w:rPr>
                      </w:pPr>
                    </w:p>
                    <w:p w14:paraId="48AF9F53" w14:textId="77777777" w:rsidR="00E24D89" w:rsidRDefault="00E24D89"/>
                    <w:p w14:paraId="14800A72" w14:textId="77777777" w:rsidR="00E24D89" w:rsidRDefault="00E24D89"/>
                    <w:p w14:paraId="0F1D8258" w14:textId="77777777" w:rsidR="00E24D89" w:rsidRDefault="00E24D89"/>
                    <w:p w14:paraId="7A1E3605" w14:textId="77777777" w:rsidR="00E24D89" w:rsidRDefault="00E24D89"/>
                    <w:p w14:paraId="740B45AA" w14:textId="77777777" w:rsidR="00E24D89" w:rsidRDefault="00E24D89"/>
                    <w:p w14:paraId="6F7C81AB" w14:textId="77777777" w:rsidR="00E24D89" w:rsidRDefault="00E24D89"/>
                    <w:p w14:paraId="16876127" w14:textId="77777777" w:rsidR="00E24D89" w:rsidRPr="005F405E" w:rsidRDefault="00E24D89" w:rsidP="00461EF5">
                      <w:pPr>
                        <w:rPr>
                          <w:b/>
                          <w:color w:val="4575B6"/>
                          <w:sz w:val="42"/>
                          <w:szCs w:val="42"/>
                        </w:rPr>
                      </w:pPr>
                      <w:r>
                        <w:rPr>
                          <w:b/>
                          <w:color w:val="4575B6"/>
                          <w:sz w:val="42"/>
                          <w:szCs w:val="42"/>
                        </w:rPr>
                        <w:t>PAY REFORM</w:t>
                      </w:r>
                    </w:p>
                    <w:p w14:paraId="62A6DB86" w14:textId="77777777" w:rsidR="00E24D89" w:rsidRDefault="00E24D89" w:rsidP="00AD6712">
                      <w:pPr>
                        <w:pStyle w:val="Title"/>
                      </w:pPr>
                      <w:r>
                        <w:t xml:space="preserve">National Reward Team: Employer-led consultation </w:t>
                      </w:r>
                    </w:p>
                    <w:p w14:paraId="36409306" w14:textId="4D3AFAF2" w:rsidR="00E24D89" w:rsidRDefault="00E24D89" w:rsidP="00AD6712">
                      <w:r>
                        <w:t>November 2020</w:t>
                      </w:r>
                    </w:p>
                    <w:p w14:paraId="665523DF" w14:textId="77777777" w:rsidR="00E24D89" w:rsidRDefault="00E24D89" w:rsidP="00AD6712"/>
                    <w:p w14:paraId="2AAC8165" w14:textId="77777777" w:rsidR="00E24D89" w:rsidRDefault="00E24D89"/>
                    <w:p w14:paraId="36ECBE42" w14:textId="77777777" w:rsidR="00E24D89" w:rsidRDefault="00E24D89"/>
                    <w:p w14:paraId="334BB727" w14:textId="77777777" w:rsidR="00E24D89" w:rsidRDefault="00E24D89"/>
                    <w:p w14:paraId="7ABE3073" w14:textId="77777777" w:rsidR="00E24D89" w:rsidRPr="00AD6712" w:rsidRDefault="00E24D89">
                      <w:pPr>
                        <w:rPr>
                          <w:sz w:val="42"/>
                          <w:szCs w:val="42"/>
                        </w:rPr>
                      </w:pPr>
                    </w:p>
                    <w:p w14:paraId="6D55B172" w14:textId="77777777" w:rsidR="00E24D89" w:rsidRDefault="00E24D89"/>
                    <w:p w14:paraId="0B85646B" w14:textId="77777777" w:rsidR="00E24D89" w:rsidRDefault="00E24D89"/>
                    <w:p w14:paraId="176A160B" w14:textId="77777777" w:rsidR="00E24D89" w:rsidRDefault="00E24D89"/>
                    <w:p w14:paraId="5BDC6E2C" w14:textId="77777777" w:rsidR="00E24D89" w:rsidRDefault="00E24D89"/>
                    <w:p w14:paraId="327B8772" w14:textId="77777777" w:rsidR="00E24D89" w:rsidRDefault="00E24D89"/>
                    <w:p w14:paraId="4807E4C0" w14:textId="77777777" w:rsidR="00E24D89" w:rsidRDefault="00E24D89" w:rsidP="00AD6712">
                      <w:pPr>
                        <w:pStyle w:val="Heading1"/>
                      </w:pPr>
                    </w:p>
                    <w:p w14:paraId="71DF6666" w14:textId="77777777" w:rsidR="00E24D89" w:rsidRDefault="00E24D89" w:rsidP="00AD6712">
                      <w:pPr>
                        <w:pStyle w:val="Title"/>
                      </w:pPr>
                      <w:r w:rsidRPr="00AD6712">
                        <w:t>Enterprise Architecture Report</w:t>
                      </w:r>
                    </w:p>
                    <w:p w14:paraId="2268504A" w14:textId="77777777" w:rsidR="00E24D89" w:rsidRPr="00AD6712" w:rsidRDefault="00E24D89" w:rsidP="00AD6712">
                      <w:r>
                        <w:t>October 2018</w:t>
                      </w:r>
                    </w:p>
                  </w:txbxContent>
                </v:textbox>
              </v:shape>
            </w:pict>
          </mc:Fallback>
        </mc:AlternateContent>
      </w:r>
    </w:p>
    <w:p w14:paraId="6656DC4B" w14:textId="77777777" w:rsidR="009C6428" w:rsidRPr="009321BF" w:rsidRDefault="009C6428" w:rsidP="009C6428">
      <w:pPr>
        <w:pStyle w:val="NumHeading1"/>
      </w:pPr>
      <w:r w:rsidRPr="009C6428">
        <w:lastRenderedPageBreak/>
        <w:t xml:space="preserve"> </w:t>
      </w:r>
      <w:r w:rsidR="00AE1EE9">
        <w:t>scope and purpose</w:t>
      </w:r>
    </w:p>
    <w:tbl>
      <w:tblPr>
        <w:tblStyle w:val="TableGrid"/>
        <w:tblW w:w="0" w:type="auto"/>
        <w:tblLook w:val="04A0" w:firstRow="1" w:lastRow="0" w:firstColumn="1" w:lastColumn="0" w:noHBand="0" w:noVBand="1"/>
      </w:tblPr>
      <w:tblGrid>
        <w:gridCol w:w="9622"/>
      </w:tblGrid>
      <w:tr w:rsidR="009C6428" w:rsidRPr="009321BF" w14:paraId="272F19C4" w14:textId="77777777" w:rsidTr="009C6428">
        <w:tc>
          <w:tcPr>
            <w:tcW w:w="9622" w:type="dxa"/>
            <w:tcBorders>
              <w:top w:val="nil"/>
              <w:left w:val="nil"/>
              <w:bottom w:val="single" w:sz="4" w:space="0" w:color="auto"/>
              <w:right w:val="nil"/>
            </w:tcBorders>
          </w:tcPr>
          <w:p w14:paraId="2D4E12AC" w14:textId="77777777" w:rsidR="009C6428" w:rsidRPr="009321BF" w:rsidRDefault="009C6428" w:rsidP="009C6428"/>
        </w:tc>
      </w:tr>
    </w:tbl>
    <w:p w14:paraId="54FC4067" w14:textId="77777777" w:rsidR="00AE1EE9" w:rsidRDefault="00AE1EE9" w:rsidP="009D1D8C">
      <w:pPr>
        <w:pStyle w:val="ListParagraph"/>
        <w:numPr>
          <w:ilvl w:val="1"/>
          <w:numId w:val="26"/>
        </w:numPr>
        <w:spacing w:before="100" w:beforeAutospacing="1" w:after="100" w:afterAutospacing="1"/>
        <w:ind w:hanging="792"/>
        <w:jc w:val="both"/>
        <w:rPr>
          <w:rFonts w:asciiTheme="majorHAnsi" w:eastAsia="Helvetica Neue" w:hAnsiTheme="majorHAnsi" w:cs="Helvetica Neue"/>
        </w:rPr>
      </w:pPr>
      <w:bookmarkStart w:id="0" w:name="_Toc416884125"/>
      <w:r w:rsidRPr="00E83AD2">
        <w:rPr>
          <w:rFonts w:asciiTheme="majorHAnsi" w:eastAsia="Helvetica Neue" w:hAnsiTheme="majorHAnsi" w:cs="Helvetica Neue"/>
        </w:rPr>
        <w:t xml:space="preserve">This paper </w:t>
      </w:r>
      <w:r>
        <w:rPr>
          <w:rFonts w:asciiTheme="majorHAnsi" w:eastAsia="Helvetica Neue" w:hAnsiTheme="majorHAnsi" w:cs="Helvetica Neue"/>
        </w:rPr>
        <w:t>from the National Reward Team (NRT), led by CC Matt Jukes,</w:t>
      </w:r>
      <w:r w:rsidRPr="00E83AD2">
        <w:rPr>
          <w:rFonts w:asciiTheme="majorHAnsi" w:eastAsia="Helvetica Neue" w:hAnsiTheme="majorHAnsi" w:cs="Helvetica Neue"/>
        </w:rPr>
        <w:t xml:space="preserve"> updates Chief Constables on </w:t>
      </w:r>
      <w:r>
        <w:rPr>
          <w:rFonts w:asciiTheme="majorHAnsi" w:eastAsia="Helvetica Neue" w:hAnsiTheme="majorHAnsi" w:cs="Helvetica Neue"/>
        </w:rPr>
        <w:t xml:space="preserve">the delivery of pay reform. </w:t>
      </w:r>
      <w:r w:rsidRPr="00E83AD2">
        <w:rPr>
          <w:rFonts w:asciiTheme="majorHAnsi" w:eastAsia="Helvetica Neue" w:hAnsiTheme="majorHAnsi" w:cs="Helvetica Neue"/>
        </w:rPr>
        <w:t xml:space="preserve">It </w:t>
      </w:r>
      <w:r>
        <w:rPr>
          <w:rFonts w:asciiTheme="majorHAnsi" w:eastAsia="Helvetica Neue" w:hAnsiTheme="majorHAnsi" w:cs="Helvetica Neue"/>
        </w:rPr>
        <w:t>summarises progress on delivering the first phase, and sets out proposals for delivering the second and final phase by March 2022.</w:t>
      </w:r>
    </w:p>
    <w:p w14:paraId="6C3FA534" w14:textId="77777777" w:rsidR="00AE1EE9" w:rsidRDefault="00AE1EE9" w:rsidP="009D1D8C">
      <w:pPr>
        <w:pStyle w:val="ListParagraph"/>
        <w:spacing w:before="100" w:beforeAutospacing="1" w:after="100" w:afterAutospacing="1"/>
        <w:ind w:left="792" w:hanging="792"/>
        <w:jc w:val="both"/>
        <w:rPr>
          <w:rFonts w:asciiTheme="majorHAnsi" w:eastAsia="Helvetica Neue" w:hAnsiTheme="majorHAnsi" w:cs="Helvetica Neue"/>
        </w:rPr>
      </w:pPr>
    </w:p>
    <w:p w14:paraId="60B1AA68" w14:textId="3564E37C" w:rsidR="00AE1EE9" w:rsidRDefault="00AE1EE9" w:rsidP="009D1D8C">
      <w:pPr>
        <w:pStyle w:val="ListParagraph"/>
        <w:numPr>
          <w:ilvl w:val="1"/>
          <w:numId w:val="26"/>
        </w:numPr>
        <w:spacing w:before="100" w:beforeAutospacing="1" w:after="100" w:afterAutospacing="1"/>
        <w:ind w:hanging="792"/>
        <w:jc w:val="both"/>
        <w:rPr>
          <w:rFonts w:asciiTheme="majorHAnsi" w:eastAsia="Helvetica Neue" w:hAnsiTheme="majorHAnsi" w:cs="Helvetica Neue"/>
        </w:rPr>
      </w:pPr>
      <w:r>
        <w:rPr>
          <w:rFonts w:asciiTheme="majorHAnsi" w:eastAsia="Helvetica Neue" w:hAnsiTheme="majorHAnsi" w:cs="Helvetica Neue"/>
        </w:rPr>
        <w:t>The consultation paper and accompanying questions reflect previous endorsement on the direction of travel from previous CCC meetings, and the joint APCC/NPCC submission to the Home Office for the Comprehensive Spending Review.  Decisions on priorities, and on the affordability of proposals, will be reviewed in the light of this consultation and any settlement from government.  This NPCC-led consultation is intended to be in addition and separate from the formal consultation process, which the Home Office administers via the Police Consultative Forum (PCF). The NPCC consultation period will inform the proposals made to Chief Constables Council in January 202</w:t>
      </w:r>
      <w:r w:rsidR="00197277">
        <w:rPr>
          <w:rFonts w:asciiTheme="majorHAnsi" w:eastAsia="Helvetica Neue" w:hAnsiTheme="majorHAnsi" w:cs="Helvetica Neue"/>
        </w:rPr>
        <w:t>1</w:t>
      </w:r>
      <w:r>
        <w:rPr>
          <w:rFonts w:asciiTheme="majorHAnsi" w:eastAsia="Helvetica Neue" w:hAnsiTheme="majorHAnsi" w:cs="Helvetica Neue"/>
        </w:rPr>
        <w:t xml:space="preserve">, and then underpin the submission to the Police Remuneration and Review Body (PRRB). </w:t>
      </w:r>
    </w:p>
    <w:p w14:paraId="1AE354FD" w14:textId="77777777" w:rsidR="00AE1EE9" w:rsidRDefault="00AE1EE9" w:rsidP="009D1D8C">
      <w:pPr>
        <w:pStyle w:val="ListParagraph"/>
        <w:spacing w:before="100" w:beforeAutospacing="1" w:after="100" w:afterAutospacing="1"/>
        <w:ind w:left="792" w:hanging="792"/>
        <w:jc w:val="both"/>
        <w:rPr>
          <w:rFonts w:asciiTheme="majorHAnsi" w:eastAsia="Helvetica Neue" w:hAnsiTheme="majorHAnsi" w:cs="Helvetica Neue"/>
        </w:rPr>
      </w:pPr>
    </w:p>
    <w:p w14:paraId="1E403565" w14:textId="63E090F7" w:rsidR="00AE1EE9" w:rsidRDefault="00AE1EE9" w:rsidP="009D1D8C">
      <w:pPr>
        <w:pStyle w:val="ListParagraph"/>
        <w:numPr>
          <w:ilvl w:val="1"/>
          <w:numId w:val="26"/>
        </w:numPr>
        <w:spacing w:before="100" w:beforeAutospacing="1" w:after="100" w:afterAutospacing="1"/>
        <w:ind w:hanging="792"/>
        <w:jc w:val="both"/>
        <w:rPr>
          <w:rFonts w:asciiTheme="majorHAnsi" w:eastAsia="Helvetica Neue" w:hAnsiTheme="majorHAnsi" w:cs="Helvetica Neue"/>
        </w:rPr>
      </w:pPr>
      <w:r>
        <w:rPr>
          <w:rFonts w:asciiTheme="majorHAnsi" w:eastAsia="Helvetica Neue" w:hAnsiTheme="majorHAnsi" w:cs="Helvetica Neue"/>
        </w:rPr>
        <w:t xml:space="preserve">These proposals have been discussed with a range of forces, the Association of Police and Crime Commissioners, and the College of Policing. </w:t>
      </w:r>
      <w:r w:rsidR="00790BC2">
        <w:rPr>
          <w:rFonts w:asciiTheme="majorHAnsi" w:eastAsia="Helvetica Neue" w:hAnsiTheme="majorHAnsi" w:cs="Helvetica Neue"/>
        </w:rPr>
        <w:t>Staff associations have been engaged informally with some, but not all, of the proposals.</w:t>
      </w:r>
    </w:p>
    <w:p w14:paraId="204D221C" w14:textId="77777777" w:rsidR="00AE1EE9" w:rsidRDefault="00AE1EE9" w:rsidP="009D1D8C">
      <w:pPr>
        <w:pStyle w:val="ListParagraph"/>
        <w:spacing w:before="100" w:beforeAutospacing="1" w:after="100" w:afterAutospacing="1"/>
        <w:ind w:left="792" w:hanging="792"/>
        <w:jc w:val="both"/>
        <w:rPr>
          <w:rFonts w:asciiTheme="majorHAnsi" w:eastAsia="Helvetica Neue" w:hAnsiTheme="majorHAnsi" w:cs="Helvetica Neue"/>
        </w:rPr>
      </w:pPr>
    </w:p>
    <w:p w14:paraId="4A224B69" w14:textId="77777777" w:rsidR="00AE1EE9" w:rsidRPr="00D3525C" w:rsidRDefault="00AE1EE9" w:rsidP="009D1D8C">
      <w:pPr>
        <w:pStyle w:val="ListParagraph"/>
        <w:numPr>
          <w:ilvl w:val="1"/>
          <w:numId w:val="26"/>
        </w:numPr>
        <w:spacing w:before="100" w:beforeAutospacing="1" w:after="100" w:afterAutospacing="1"/>
        <w:ind w:hanging="792"/>
        <w:jc w:val="both"/>
        <w:rPr>
          <w:rFonts w:asciiTheme="majorHAnsi" w:eastAsia="Helvetica Neue" w:hAnsiTheme="majorHAnsi" w:cs="Helvetica Neue"/>
        </w:rPr>
      </w:pPr>
      <w:r w:rsidRPr="003C135F">
        <w:rPr>
          <w:rFonts w:asciiTheme="majorHAnsi" w:eastAsia="Helvetica Neue" w:hAnsiTheme="majorHAnsi" w:cs="Helvetica Neue"/>
        </w:rPr>
        <w:t xml:space="preserve">The </w:t>
      </w:r>
      <w:r w:rsidRPr="003C135F">
        <w:rPr>
          <w:rFonts w:eastAsia="Helvetica Neue" w:cs="Helvetica Neue"/>
          <w:b/>
        </w:rPr>
        <w:t xml:space="preserve">NRT has </w:t>
      </w:r>
      <w:r>
        <w:rPr>
          <w:rFonts w:eastAsia="Helvetica Neue" w:cs="Helvetica Neue"/>
          <w:b/>
        </w:rPr>
        <w:t>continued to actively support</w:t>
      </w:r>
      <w:r w:rsidRPr="003C135F">
        <w:rPr>
          <w:rFonts w:eastAsia="Helvetica Neue" w:cs="Helvetica Neue"/>
          <w:b/>
        </w:rPr>
        <w:t xml:space="preserve"> the uplift programme team within NPCC</w:t>
      </w:r>
      <w:r w:rsidRPr="003C135F">
        <w:rPr>
          <w:rFonts w:asciiTheme="majorHAnsi" w:eastAsia="Helvetica Neue" w:hAnsiTheme="majorHAnsi" w:cs="Helvetica Neue"/>
        </w:rPr>
        <w:t xml:space="preserve"> as they have </w:t>
      </w:r>
      <w:r>
        <w:rPr>
          <w:rFonts w:asciiTheme="majorHAnsi" w:eastAsia="Helvetica Neue" w:hAnsiTheme="majorHAnsi" w:cs="Helvetica Neue"/>
        </w:rPr>
        <w:t>developed and implemented</w:t>
      </w:r>
      <w:r w:rsidRPr="003C135F">
        <w:rPr>
          <w:rFonts w:asciiTheme="majorHAnsi" w:eastAsia="Helvetica Neue" w:hAnsiTheme="majorHAnsi" w:cs="Helvetica Neue"/>
        </w:rPr>
        <w:t xml:space="preserve"> </w:t>
      </w:r>
      <w:r>
        <w:rPr>
          <w:rFonts w:asciiTheme="majorHAnsi" w:eastAsia="Helvetica Neue" w:hAnsiTheme="majorHAnsi" w:cs="Helvetica Neue"/>
        </w:rPr>
        <w:t xml:space="preserve">policies which will help to attract, </w:t>
      </w:r>
      <w:proofErr w:type="gramStart"/>
      <w:r>
        <w:rPr>
          <w:rFonts w:asciiTheme="majorHAnsi" w:eastAsia="Helvetica Neue" w:hAnsiTheme="majorHAnsi" w:cs="Helvetica Neue"/>
        </w:rPr>
        <w:t>motivate</w:t>
      </w:r>
      <w:proofErr w:type="gramEnd"/>
      <w:r>
        <w:rPr>
          <w:rFonts w:asciiTheme="majorHAnsi" w:eastAsia="Helvetica Neue" w:hAnsiTheme="majorHAnsi" w:cs="Helvetica Neue"/>
        </w:rPr>
        <w:t xml:space="preserve"> and retain officers.  Measures from the first phase of pay reform include targeted variable pay, improving pay for sergeants, and enhanced maternity and adoption pay</w:t>
      </w:r>
      <w:r w:rsidRPr="00D3525C">
        <w:rPr>
          <w:rFonts w:asciiTheme="majorHAnsi" w:eastAsia="Helvetica Neue" w:hAnsiTheme="majorHAnsi" w:cs="Helvetica Neue"/>
        </w:rPr>
        <w:t xml:space="preserve">. </w:t>
      </w:r>
    </w:p>
    <w:p w14:paraId="20B3E0AD" w14:textId="77777777" w:rsidR="00AE1EE9" w:rsidRPr="00D3525C" w:rsidRDefault="00AE1EE9" w:rsidP="009D1D8C">
      <w:pPr>
        <w:pStyle w:val="ListParagraph"/>
        <w:spacing w:before="100" w:beforeAutospacing="1" w:after="100" w:afterAutospacing="1"/>
        <w:ind w:left="792" w:hanging="792"/>
        <w:jc w:val="both"/>
        <w:rPr>
          <w:rFonts w:asciiTheme="majorHAnsi" w:eastAsia="Helvetica Neue" w:hAnsiTheme="majorHAnsi" w:cs="Helvetica Neue"/>
        </w:rPr>
      </w:pPr>
    </w:p>
    <w:p w14:paraId="2FBF050C" w14:textId="77777777" w:rsidR="00AE1EE9" w:rsidRPr="003C135F" w:rsidRDefault="00AE1EE9" w:rsidP="009D1D8C">
      <w:pPr>
        <w:pStyle w:val="ListParagraph"/>
        <w:numPr>
          <w:ilvl w:val="1"/>
          <w:numId w:val="26"/>
        </w:numPr>
        <w:spacing w:before="100" w:beforeAutospacing="1" w:after="100" w:afterAutospacing="1"/>
        <w:ind w:hanging="792"/>
        <w:jc w:val="both"/>
        <w:rPr>
          <w:rFonts w:asciiTheme="majorHAnsi" w:eastAsia="Helvetica Neue" w:hAnsiTheme="majorHAnsi" w:cs="Helvetica Neue"/>
        </w:rPr>
      </w:pPr>
      <w:r w:rsidRPr="003C135F">
        <w:rPr>
          <w:rFonts w:asciiTheme="majorHAnsi" w:eastAsia="Helvetica Neue" w:hAnsiTheme="majorHAnsi" w:cs="Helvetica Neue"/>
        </w:rPr>
        <w:t xml:space="preserve">Reforming police pay in a way that meets operational need and shows a clear link between pay progression and </w:t>
      </w:r>
      <w:r>
        <w:rPr>
          <w:rFonts w:asciiTheme="majorHAnsi" w:eastAsia="Helvetica Neue" w:hAnsiTheme="majorHAnsi" w:cs="Helvetica Neue"/>
        </w:rPr>
        <w:t>performance</w:t>
      </w:r>
      <w:r w:rsidRPr="003C135F">
        <w:rPr>
          <w:rFonts w:asciiTheme="majorHAnsi" w:eastAsia="Helvetica Neue" w:hAnsiTheme="majorHAnsi" w:cs="Helvetica Neue"/>
        </w:rPr>
        <w:t xml:space="preserve">, underpins the success of this programme of work and it is therefore </w:t>
      </w:r>
      <w:r w:rsidRPr="003C135F">
        <w:rPr>
          <w:rFonts w:eastAsia="Helvetica Neue" w:cs="Helvetica Neue"/>
          <w:b/>
        </w:rPr>
        <w:t>an essential foundation in order to meet both the immediate and long-term challenges that policing faces</w:t>
      </w:r>
      <w:r w:rsidRPr="003C135F">
        <w:rPr>
          <w:rFonts w:asciiTheme="majorHAnsi" w:eastAsia="Helvetica Neue" w:hAnsiTheme="majorHAnsi" w:cs="Helvetica Neue"/>
        </w:rPr>
        <w:t>.  The benefits, costs and risks of the design options and ways in which this can be done effectively can be assessed</w:t>
      </w:r>
      <w:r>
        <w:rPr>
          <w:rFonts w:asciiTheme="majorHAnsi" w:eastAsia="Helvetica Neue" w:hAnsiTheme="majorHAnsi" w:cs="Helvetica Neue"/>
        </w:rPr>
        <w:t>.  However</w:t>
      </w:r>
      <w:r w:rsidRPr="003C135F">
        <w:rPr>
          <w:rFonts w:asciiTheme="majorHAnsi" w:eastAsia="Helvetica Neue" w:hAnsiTheme="majorHAnsi" w:cs="Helvetica Neue"/>
        </w:rPr>
        <w:t xml:space="preserve">, </w:t>
      </w:r>
      <w:r>
        <w:rPr>
          <w:rFonts w:asciiTheme="majorHAnsi" w:eastAsia="Helvetica Neue" w:hAnsiTheme="majorHAnsi" w:cs="Helvetica Neue"/>
        </w:rPr>
        <w:t>in the NRT’s view and</w:t>
      </w:r>
      <w:r w:rsidRPr="003C135F">
        <w:rPr>
          <w:rFonts w:asciiTheme="majorHAnsi" w:eastAsia="Helvetica Neue" w:hAnsiTheme="majorHAnsi" w:cs="Helvetica Neue"/>
        </w:rPr>
        <w:t xml:space="preserve"> reinforced by its dialogue with the Home Office, </w:t>
      </w:r>
      <w:r>
        <w:rPr>
          <w:rFonts w:asciiTheme="majorHAnsi" w:eastAsia="Helvetica Neue" w:hAnsiTheme="majorHAnsi" w:cs="Helvetica Neue"/>
        </w:rPr>
        <w:t xml:space="preserve">the message </w:t>
      </w:r>
      <w:r w:rsidRPr="00A951A2">
        <w:rPr>
          <w:rFonts w:eastAsia="Helvetica Neue" w:cs="Helvetica Neue"/>
          <w:b/>
        </w:rPr>
        <w:t>continues to be that</w:t>
      </w:r>
      <w:r w:rsidRPr="003C135F">
        <w:rPr>
          <w:rFonts w:asciiTheme="majorHAnsi" w:eastAsia="Helvetica Neue" w:hAnsiTheme="majorHAnsi" w:cs="Helvetica Neue"/>
        </w:rPr>
        <w:t xml:space="preserve"> </w:t>
      </w:r>
      <w:r w:rsidRPr="003C135F">
        <w:rPr>
          <w:rFonts w:eastAsia="Helvetica Neue" w:cs="Helvetica Neue"/>
          <w:b/>
        </w:rPr>
        <w:t>reform is non-negotiable</w:t>
      </w:r>
      <w:r w:rsidRPr="003C135F">
        <w:rPr>
          <w:rFonts w:asciiTheme="majorHAnsi" w:eastAsia="Helvetica Neue" w:hAnsiTheme="majorHAnsi" w:cs="Helvetica Neue"/>
        </w:rPr>
        <w:t>, and that</w:t>
      </w:r>
      <w:r>
        <w:rPr>
          <w:rFonts w:asciiTheme="majorHAnsi" w:eastAsia="Helvetica Neue" w:hAnsiTheme="majorHAnsi" w:cs="Helvetica Neue"/>
        </w:rPr>
        <w:t>, in particular,</w:t>
      </w:r>
      <w:r w:rsidRPr="003C135F">
        <w:rPr>
          <w:rFonts w:asciiTheme="majorHAnsi" w:eastAsia="Helvetica Neue" w:hAnsiTheme="majorHAnsi" w:cs="Helvetica Neue"/>
        </w:rPr>
        <w:t xml:space="preserve"> </w:t>
      </w:r>
      <w:r w:rsidRPr="0032455D">
        <w:rPr>
          <w:rFonts w:eastAsia="Helvetica Neue" w:cs="Helvetica Neue"/>
          <w:b/>
        </w:rPr>
        <w:t>the proposals should deliver a break between automatic pay progression and time served</w:t>
      </w:r>
      <w:r w:rsidR="00F649E8">
        <w:rPr>
          <w:rFonts w:asciiTheme="majorHAnsi" w:eastAsia="Helvetica Neue" w:hAnsiTheme="majorHAnsi" w:cs="Helvetica Neue"/>
        </w:rPr>
        <w:t>.</w:t>
      </w:r>
    </w:p>
    <w:p w14:paraId="4E3159AD" w14:textId="77777777" w:rsidR="00AE1EE9" w:rsidRDefault="00AE1EE9" w:rsidP="009D1D8C">
      <w:pPr>
        <w:pStyle w:val="ListParagraph"/>
        <w:spacing w:before="100" w:beforeAutospacing="1" w:after="100" w:afterAutospacing="1"/>
        <w:ind w:left="792" w:hanging="792"/>
        <w:jc w:val="both"/>
        <w:rPr>
          <w:rFonts w:asciiTheme="majorHAnsi" w:eastAsia="Helvetica Neue" w:hAnsiTheme="majorHAnsi" w:cs="Helvetica Neue"/>
        </w:rPr>
      </w:pPr>
    </w:p>
    <w:p w14:paraId="564A2427" w14:textId="0FBC878B" w:rsidR="00790BC2" w:rsidRDefault="00AE1EE9" w:rsidP="009D1D8C">
      <w:pPr>
        <w:pStyle w:val="ListParagraph"/>
        <w:numPr>
          <w:ilvl w:val="1"/>
          <w:numId w:val="26"/>
        </w:numPr>
        <w:spacing w:before="100" w:beforeAutospacing="1" w:after="100" w:afterAutospacing="1"/>
        <w:ind w:hanging="792"/>
        <w:jc w:val="both"/>
        <w:rPr>
          <w:rFonts w:asciiTheme="majorHAnsi" w:eastAsia="Helvetica Neue" w:hAnsiTheme="majorHAnsi" w:cs="Helvetica Neue"/>
        </w:rPr>
      </w:pPr>
      <w:r>
        <w:rPr>
          <w:rFonts w:asciiTheme="majorHAnsi" w:eastAsia="Helvetica Neue" w:hAnsiTheme="majorHAnsi" w:cs="Helvetica Neue"/>
        </w:rPr>
        <w:t>This reform</w:t>
      </w:r>
      <w:r w:rsidRPr="000F7E31">
        <w:rPr>
          <w:rFonts w:asciiTheme="majorHAnsi" w:eastAsia="Helvetica Neue" w:hAnsiTheme="majorHAnsi" w:cs="Helvetica Neue"/>
        </w:rPr>
        <w:t xml:space="preserve">, once implemented, represents a commitment to reform on the part of the policing service, recognising that a more </w:t>
      </w:r>
      <w:r w:rsidR="0032455D">
        <w:rPr>
          <w:rFonts w:asciiTheme="majorHAnsi" w:eastAsia="Helvetica Neue" w:hAnsiTheme="majorHAnsi" w:cs="Helvetica Neue"/>
        </w:rPr>
        <w:t>pro</w:t>
      </w:r>
      <w:r w:rsidRPr="000F7E31">
        <w:rPr>
          <w:rFonts w:asciiTheme="majorHAnsi" w:eastAsia="Helvetica Neue" w:hAnsiTheme="majorHAnsi" w:cs="Helvetica Neue"/>
        </w:rPr>
        <w:t>active approach is necessary to shape pay and reward to actively ensure officer competence in role.  To support this, it is essential that forces are able to demonstrate that they have a meaningful PDR process embedded</w:t>
      </w:r>
      <w:r>
        <w:rPr>
          <w:rFonts w:asciiTheme="majorHAnsi" w:eastAsia="Helvetica Neue" w:hAnsiTheme="majorHAnsi" w:cs="Helvetica Neue"/>
        </w:rPr>
        <w:t>, that officers have sufficient time to fulfil their duties as line managers, and that the College of Policing has established effective assessment procedures after probation and clear guidance on effective supervision for forces</w:t>
      </w:r>
      <w:r w:rsidRPr="000F7E31">
        <w:rPr>
          <w:rFonts w:asciiTheme="majorHAnsi" w:eastAsia="Helvetica Neue" w:hAnsiTheme="majorHAnsi" w:cs="Helvetica Neue"/>
        </w:rPr>
        <w:t>.</w:t>
      </w:r>
    </w:p>
    <w:p w14:paraId="11D9F7B6" w14:textId="13309D88" w:rsidR="00AE1EE9" w:rsidRPr="0032455D" w:rsidRDefault="00790BC2" w:rsidP="0032455D">
      <w:pPr>
        <w:rPr>
          <w:rFonts w:asciiTheme="majorHAnsi" w:eastAsia="Helvetica Neue" w:hAnsiTheme="majorHAnsi" w:cs="Helvetica Neue"/>
        </w:rPr>
      </w:pPr>
      <w:r>
        <w:rPr>
          <w:rFonts w:asciiTheme="majorHAnsi" w:eastAsia="Helvetica Neue" w:hAnsiTheme="majorHAnsi" w:cs="Helvetica Neue"/>
        </w:rPr>
        <w:br w:type="page"/>
      </w:r>
    </w:p>
    <w:p w14:paraId="7200AD19" w14:textId="77777777" w:rsidR="00AE1EE9" w:rsidRPr="00093EEA" w:rsidRDefault="00AE1EE9" w:rsidP="009D1D8C">
      <w:pPr>
        <w:spacing w:before="100" w:beforeAutospacing="1" w:after="100" w:afterAutospacing="1"/>
        <w:jc w:val="both"/>
        <w:rPr>
          <w:rFonts w:eastAsia="Helvetica Neue" w:cs="Helvetica Neue"/>
          <w:b/>
        </w:rPr>
      </w:pPr>
      <w:r w:rsidRPr="00093EEA">
        <w:rPr>
          <w:rFonts w:eastAsia="Helvetica Neue" w:cs="Helvetica Neue"/>
          <w:b/>
        </w:rPr>
        <w:lastRenderedPageBreak/>
        <w:t>PRRB report</w:t>
      </w:r>
      <w:r>
        <w:rPr>
          <w:rFonts w:eastAsia="Helvetica Neue" w:cs="Helvetica Neue"/>
          <w:b/>
        </w:rPr>
        <w:t xml:space="preserve">: July </w:t>
      </w:r>
      <w:r w:rsidRPr="00093EEA">
        <w:rPr>
          <w:rFonts w:eastAsia="Helvetica Neue" w:cs="Helvetica Neue"/>
          <w:b/>
        </w:rPr>
        <w:t>20</w:t>
      </w:r>
      <w:r>
        <w:rPr>
          <w:rFonts w:eastAsia="Helvetica Neue" w:cs="Helvetica Neue"/>
          <w:b/>
        </w:rPr>
        <w:t>20</w:t>
      </w:r>
    </w:p>
    <w:p w14:paraId="1EFD89D3" w14:textId="77777777" w:rsidR="00AE1EE9" w:rsidRDefault="00AE1EE9" w:rsidP="009D1D8C">
      <w:pPr>
        <w:pStyle w:val="ListParagraph"/>
        <w:numPr>
          <w:ilvl w:val="1"/>
          <w:numId w:val="26"/>
        </w:numPr>
        <w:spacing w:before="100" w:beforeAutospacing="1" w:after="100" w:afterAutospacing="1"/>
        <w:ind w:hanging="792"/>
        <w:jc w:val="both"/>
        <w:rPr>
          <w:rFonts w:asciiTheme="majorHAnsi" w:eastAsia="Helvetica Neue" w:hAnsiTheme="majorHAnsi" w:cs="Helvetica Neue"/>
        </w:rPr>
      </w:pPr>
      <w:r w:rsidRPr="00093EEA">
        <w:rPr>
          <w:rFonts w:asciiTheme="majorHAnsi" w:eastAsia="Helvetica Neue" w:hAnsiTheme="majorHAnsi" w:cs="Helvetica Neue"/>
        </w:rPr>
        <w:t xml:space="preserve">The </w:t>
      </w:r>
      <w:r>
        <w:rPr>
          <w:rFonts w:asciiTheme="majorHAnsi" w:eastAsia="Helvetica Neue" w:hAnsiTheme="majorHAnsi" w:cs="Helvetica Neue"/>
        </w:rPr>
        <w:t xml:space="preserve">Sixth </w:t>
      </w:r>
      <w:r w:rsidRPr="00093EEA">
        <w:rPr>
          <w:rFonts w:asciiTheme="majorHAnsi" w:eastAsia="Helvetica Neue" w:hAnsiTheme="majorHAnsi" w:cs="Helvetica Neue"/>
        </w:rPr>
        <w:t>PRRB report</w:t>
      </w:r>
      <w:r>
        <w:rPr>
          <w:rStyle w:val="FootnoteReference"/>
          <w:rFonts w:asciiTheme="majorHAnsi" w:eastAsia="Helvetica Neue" w:hAnsiTheme="majorHAnsi" w:cs="Helvetica Neue"/>
        </w:rPr>
        <w:footnoteReference w:id="1"/>
      </w:r>
      <w:r w:rsidRPr="00093EEA">
        <w:rPr>
          <w:rFonts w:asciiTheme="majorHAnsi" w:eastAsia="Helvetica Neue" w:hAnsiTheme="majorHAnsi" w:cs="Helvetica Neue"/>
        </w:rPr>
        <w:t xml:space="preserve"> was issued towards the end of July 20</w:t>
      </w:r>
      <w:r>
        <w:rPr>
          <w:rFonts w:asciiTheme="majorHAnsi" w:eastAsia="Helvetica Neue" w:hAnsiTheme="majorHAnsi" w:cs="Helvetica Neue"/>
        </w:rPr>
        <w:t>20</w:t>
      </w:r>
      <w:r w:rsidRPr="00093EEA">
        <w:rPr>
          <w:rFonts w:asciiTheme="majorHAnsi" w:eastAsia="Helvetica Neue" w:hAnsiTheme="majorHAnsi" w:cs="Helvetica Neue"/>
        </w:rPr>
        <w:t xml:space="preserve"> and recommended:</w:t>
      </w:r>
    </w:p>
    <w:p w14:paraId="0221EC8D" w14:textId="77777777" w:rsidR="005770F1" w:rsidRDefault="005770F1" w:rsidP="005770F1">
      <w:pPr>
        <w:pStyle w:val="ListParagraph"/>
        <w:spacing w:before="100" w:beforeAutospacing="1" w:after="100" w:afterAutospacing="1"/>
        <w:ind w:left="792"/>
        <w:jc w:val="both"/>
        <w:rPr>
          <w:rFonts w:asciiTheme="majorHAnsi" w:eastAsia="Helvetica Neue" w:hAnsiTheme="majorHAnsi" w:cs="Helvetica Neue"/>
        </w:rPr>
      </w:pPr>
    </w:p>
    <w:p w14:paraId="26E5FED5" w14:textId="56AE91F3" w:rsidR="005770F1" w:rsidRDefault="005770F1" w:rsidP="005770F1">
      <w:pPr>
        <w:pStyle w:val="ListParagraph"/>
        <w:numPr>
          <w:ilvl w:val="0"/>
          <w:numId w:val="27"/>
        </w:numPr>
        <w:jc w:val="both"/>
        <w:rPr>
          <w:rFonts w:asciiTheme="majorHAnsi" w:eastAsia="Helvetica Neue" w:hAnsiTheme="majorHAnsi" w:cs="Helvetica Neue"/>
        </w:rPr>
      </w:pPr>
      <w:r w:rsidRPr="00093EEA">
        <w:rPr>
          <w:rFonts w:asciiTheme="majorHAnsi" w:eastAsia="Helvetica Neue" w:hAnsiTheme="majorHAnsi" w:cs="Helvetica Neue"/>
        </w:rPr>
        <w:t>The annual pay lift for all officers at all rank</w:t>
      </w:r>
      <w:r>
        <w:rPr>
          <w:rFonts w:asciiTheme="majorHAnsi" w:eastAsia="Helvetica Neue" w:hAnsiTheme="majorHAnsi" w:cs="Helvetica Neue"/>
        </w:rPr>
        <w:t xml:space="preserve">s should be set at 2.5% </w:t>
      </w:r>
    </w:p>
    <w:p w14:paraId="606DE8AD" w14:textId="77777777" w:rsidR="005770F1" w:rsidRPr="00CE137D" w:rsidRDefault="005770F1" w:rsidP="005770F1">
      <w:pPr>
        <w:pStyle w:val="ListParagraph"/>
        <w:numPr>
          <w:ilvl w:val="0"/>
          <w:numId w:val="27"/>
        </w:numPr>
        <w:jc w:val="both"/>
        <w:rPr>
          <w:rFonts w:asciiTheme="majorHAnsi" w:eastAsia="Helvetica Neue" w:hAnsiTheme="majorHAnsi" w:cs="Helvetica Neue"/>
        </w:rPr>
      </w:pPr>
      <w:r w:rsidRPr="00CE137D">
        <w:rPr>
          <w:rFonts w:asciiTheme="majorHAnsi" w:eastAsia="Helvetica Neue" w:hAnsiTheme="majorHAnsi" w:cs="Helvetica Neue"/>
        </w:rPr>
        <w:t>A consolidated increase of 2.5% to all police officer pay points at all ranks.</w:t>
      </w:r>
    </w:p>
    <w:p w14:paraId="738410A2" w14:textId="77777777" w:rsidR="005770F1" w:rsidRPr="00CE137D" w:rsidRDefault="005770F1" w:rsidP="005770F1">
      <w:pPr>
        <w:pStyle w:val="ListParagraph"/>
        <w:numPr>
          <w:ilvl w:val="0"/>
          <w:numId w:val="27"/>
        </w:numPr>
        <w:jc w:val="both"/>
        <w:rPr>
          <w:rFonts w:asciiTheme="majorHAnsi" w:eastAsia="Helvetica Neue" w:hAnsiTheme="majorHAnsi" w:cs="Helvetica Neue"/>
        </w:rPr>
      </w:pPr>
      <w:r w:rsidRPr="00CE137D">
        <w:rPr>
          <w:rFonts w:asciiTheme="majorHAnsi" w:eastAsia="Helvetica Neue" w:hAnsiTheme="majorHAnsi" w:cs="Helvetica Neue"/>
        </w:rPr>
        <w:t>The removal of the lowest point of the sergeants’ pay scale.</w:t>
      </w:r>
    </w:p>
    <w:p w14:paraId="2C7F0440" w14:textId="77777777" w:rsidR="005770F1" w:rsidRPr="00CE137D" w:rsidRDefault="005770F1" w:rsidP="005770F1">
      <w:pPr>
        <w:pStyle w:val="ListParagraph"/>
        <w:numPr>
          <w:ilvl w:val="0"/>
          <w:numId w:val="27"/>
        </w:numPr>
        <w:jc w:val="both"/>
        <w:rPr>
          <w:rFonts w:asciiTheme="majorHAnsi" w:eastAsia="Helvetica Neue" w:hAnsiTheme="majorHAnsi" w:cs="Helvetica Neue"/>
        </w:rPr>
      </w:pPr>
      <w:r w:rsidRPr="00CE137D">
        <w:rPr>
          <w:rFonts w:asciiTheme="majorHAnsi" w:eastAsia="Helvetica Neue" w:hAnsiTheme="majorHAnsi" w:cs="Helvetica Neue"/>
        </w:rPr>
        <w:t>Dog Handlers’ Allowance should increase by 2.5%.</w:t>
      </w:r>
    </w:p>
    <w:p w14:paraId="1FD2C639" w14:textId="77777777" w:rsidR="005770F1" w:rsidRPr="00CE137D" w:rsidRDefault="005770F1" w:rsidP="005770F1">
      <w:pPr>
        <w:pStyle w:val="ListParagraph"/>
        <w:numPr>
          <w:ilvl w:val="0"/>
          <w:numId w:val="27"/>
        </w:numPr>
        <w:jc w:val="both"/>
        <w:rPr>
          <w:rFonts w:asciiTheme="majorHAnsi" w:eastAsia="Helvetica Neue" w:hAnsiTheme="majorHAnsi" w:cs="Helvetica Neue"/>
        </w:rPr>
      </w:pPr>
      <w:r w:rsidRPr="00CE137D">
        <w:rPr>
          <w:rFonts w:asciiTheme="majorHAnsi" w:eastAsia="Helvetica Neue" w:hAnsiTheme="majorHAnsi" w:cs="Helvetica Neue"/>
        </w:rPr>
        <w:t>London Weighting should increase by 2.5%.</w:t>
      </w:r>
    </w:p>
    <w:p w14:paraId="740B2A4F" w14:textId="77777777" w:rsidR="005770F1" w:rsidRDefault="005770F1" w:rsidP="005770F1">
      <w:pPr>
        <w:pStyle w:val="ListParagraph"/>
        <w:numPr>
          <w:ilvl w:val="0"/>
          <w:numId w:val="27"/>
        </w:numPr>
        <w:jc w:val="both"/>
        <w:rPr>
          <w:rFonts w:asciiTheme="majorHAnsi" w:eastAsia="Helvetica Neue" w:hAnsiTheme="majorHAnsi" w:cs="Helvetica Neue"/>
        </w:rPr>
      </w:pPr>
      <w:r w:rsidRPr="00CE137D">
        <w:rPr>
          <w:rFonts w:asciiTheme="majorHAnsi" w:eastAsia="Helvetica Neue" w:hAnsiTheme="majorHAnsi" w:cs="Helvetica Neue"/>
        </w:rPr>
        <w:t>The maximum rate of London Allowance should increase</w:t>
      </w:r>
      <w:r>
        <w:rPr>
          <w:rStyle w:val="FootnoteReference"/>
          <w:rFonts w:asciiTheme="majorHAnsi" w:eastAsia="Helvetica Neue" w:hAnsiTheme="majorHAnsi" w:cs="Helvetica Neue"/>
        </w:rPr>
        <w:footnoteReference w:id="2"/>
      </w:r>
      <w:r w:rsidRPr="00CE137D">
        <w:rPr>
          <w:rFonts w:asciiTheme="majorHAnsi" w:eastAsia="Helvetica Neue" w:hAnsiTheme="majorHAnsi" w:cs="Helvetica Neue"/>
        </w:rPr>
        <w:t xml:space="preserve"> by </w:t>
      </w:r>
      <w:r>
        <w:rPr>
          <w:rFonts w:asciiTheme="majorHAnsi" w:eastAsia="Helvetica Neue" w:hAnsiTheme="majorHAnsi" w:cs="Helvetica Neue"/>
        </w:rPr>
        <w:t xml:space="preserve">up to </w:t>
      </w:r>
      <w:r w:rsidRPr="00CE137D">
        <w:rPr>
          <w:rFonts w:asciiTheme="majorHAnsi" w:eastAsia="Helvetica Neue" w:hAnsiTheme="majorHAnsi" w:cs="Helvetica Neue"/>
        </w:rPr>
        <w:t>£1,000 to £5,338 a year</w:t>
      </w:r>
      <w:r>
        <w:rPr>
          <w:rStyle w:val="FootnoteReference"/>
          <w:rFonts w:asciiTheme="majorHAnsi" w:eastAsia="Helvetica Neue" w:hAnsiTheme="majorHAnsi" w:cs="Helvetica Neue"/>
        </w:rPr>
        <w:footnoteReference w:id="3"/>
      </w:r>
      <w:r w:rsidRPr="00CE137D">
        <w:rPr>
          <w:rFonts w:asciiTheme="majorHAnsi" w:eastAsia="Helvetica Neue" w:hAnsiTheme="majorHAnsi" w:cs="Helvetica Neue"/>
        </w:rPr>
        <w:t>.</w:t>
      </w:r>
    </w:p>
    <w:p w14:paraId="10F8F882" w14:textId="6A8C530A" w:rsidR="005770F1" w:rsidRDefault="005770F1" w:rsidP="005770F1">
      <w:pPr>
        <w:pStyle w:val="ListParagraph"/>
        <w:spacing w:before="100" w:beforeAutospacing="1" w:after="100" w:afterAutospacing="1"/>
        <w:ind w:left="792"/>
        <w:jc w:val="both"/>
        <w:rPr>
          <w:rFonts w:asciiTheme="majorHAnsi" w:eastAsia="Helvetica Neue" w:hAnsiTheme="majorHAnsi" w:cs="Helvetica Neue"/>
        </w:rPr>
      </w:pPr>
    </w:p>
    <w:p w14:paraId="3A625CBB" w14:textId="61B336C9" w:rsidR="005770F1" w:rsidRDefault="005770F1" w:rsidP="009D1D8C">
      <w:pPr>
        <w:pStyle w:val="ListParagraph"/>
        <w:numPr>
          <w:ilvl w:val="1"/>
          <w:numId w:val="26"/>
        </w:numPr>
        <w:spacing w:before="100" w:beforeAutospacing="1" w:after="100" w:afterAutospacing="1"/>
        <w:ind w:hanging="792"/>
        <w:jc w:val="both"/>
        <w:rPr>
          <w:rFonts w:asciiTheme="majorHAnsi" w:eastAsia="Helvetica Neue" w:hAnsiTheme="majorHAnsi" w:cs="Helvetica Neue"/>
        </w:rPr>
      </w:pPr>
      <w:r>
        <w:rPr>
          <w:rFonts w:asciiTheme="majorHAnsi" w:eastAsia="Helvetica Neue" w:hAnsiTheme="majorHAnsi" w:cs="Helvetica Neue"/>
        </w:rPr>
        <w:t xml:space="preserve">The PRRB made </w:t>
      </w:r>
      <w:proofErr w:type="gramStart"/>
      <w:r>
        <w:rPr>
          <w:rFonts w:asciiTheme="majorHAnsi" w:eastAsia="Helvetica Neue" w:hAnsiTheme="majorHAnsi" w:cs="Helvetica Neue"/>
        </w:rPr>
        <w:t>a number of</w:t>
      </w:r>
      <w:proofErr w:type="gramEnd"/>
      <w:r>
        <w:rPr>
          <w:rFonts w:asciiTheme="majorHAnsi" w:eastAsia="Helvetica Neue" w:hAnsiTheme="majorHAnsi" w:cs="Helvetica Neue"/>
        </w:rPr>
        <w:t xml:space="preserve"> other observations which are being followed through.  These have been discussed at the Police Consultative Forum and will be reflected in the submission in January 2021.</w:t>
      </w:r>
    </w:p>
    <w:p w14:paraId="78BB3B4E" w14:textId="26F6ECB2" w:rsidR="00AE1EE9" w:rsidRPr="005770F1" w:rsidRDefault="00AE1EE9" w:rsidP="005770F1">
      <w:pPr>
        <w:pStyle w:val="ListParagraph"/>
        <w:spacing w:before="100" w:beforeAutospacing="1" w:after="100" w:afterAutospacing="1"/>
        <w:ind w:left="792"/>
        <w:jc w:val="both"/>
        <w:rPr>
          <w:rFonts w:asciiTheme="majorHAnsi" w:eastAsia="Helvetica Neue" w:hAnsiTheme="majorHAnsi" w:cs="Helvetica Neue"/>
        </w:rPr>
      </w:pPr>
    </w:p>
    <w:p w14:paraId="41DF28E8" w14:textId="77777777" w:rsidR="00AE1EE9" w:rsidRPr="009D1D8C" w:rsidRDefault="00AE1EE9" w:rsidP="009D1D8C">
      <w:pPr>
        <w:spacing w:before="100" w:beforeAutospacing="1" w:after="100" w:afterAutospacing="1"/>
        <w:jc w:val="both"/>
        <w:rPr>
          <w:rFonts w:eastAsia="Helvetica Neue" w:cs="Helvetica Neue"/>
          <w:b/>
        </w:rPr>
      </w:pPr>
      <w:r w:rsidRPr="009D1D8C">
        <w:rPr>
          <w:rFonts w:eastAsia="Helvetica Neue" w:cs="Helvetica Neue"/>
          <w:b/>
        </w:rPr>
        <w:t xml:space="preserve">Scope of the paper </w:t>
      </w:r>
    </w:p>
    <w:p w14:paraId="293112A4" w14:textId="77777777" w:rsidR="00AE1EE9" w:rsidRDefault="00F710A4" w:rsidP="009D1D8C">
      <w:pPr>
        <w:pStyle w:val="ListParagraph"/>
        <w:numPr>
          <w:ilvl w:val="1"/>
          <w:numId w:val="26"/>
        </w:numPr>
        <w:spacing w:before="100" w:beforeAutospacing="1" w:after="100" w:afterAutospacing="1"/>
        <w:ind w:hanging="792"/>
        <w:jc w:val="both"/>
        <w:rPr>
          <w:rFonts w:asciiTheme="majorHAnsi" w:eastAsia="Helvetica Neue" w:hAnsiTheme="majorHAnsi" w:cs="Helvetica Neue"/>
        </w:rPr>
      </w:pPr>
      <w:r>
        <w:rPr>
          <w:rFonts w:asciiTheme="majorHAnsi" w:eastAsia="Helvetica Neue" w:hAnsiTheme="majorHAnsi" w:cs="Helvetica Neue"/>
          <w:noProof/>
          <w:lang w:eastAsia="en-GB"/>
        </w:rPr>
        <w:drawing>
          <wp:anchor distT="0" distB="0" distL="114300" distR="114300" simplePos="0" relativeHeight="251665408" behindDoc="0" locked="0" layoutInCell="1" allowOverlap="1" wp14:anchorId="047569D1" wp14:editId="566F4878">
            <wp:simplePos x="0" y="0"/>
            <wp:positionH relativeFrom="margin">
              <wp:align>right</wp:align>
            </wp:positionH>
            <wp:positionV relativeFrom="paragraph">
              <wp:posOffset>554990</wp:posOffset>
            </wp:positionV>
            <wp:extent cx="5731510" cy="3359150"/>
            <wp:effectExtent l="0" t="0" r="8890" b="0"/>
            <wp:wrapTight wrapText="bothSides">
              <wp:wrapPolygon edited="0">
                <wp:start x="0" y="0"/>
                <wp:lineTo x="0" y="21396"/>
                <wp:lineTo x="21538" y="21396"/>
                <wp:lineTo x="2153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 REFORM 2.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3359150"/>
                    </a:xfrm>
                    <a:prstGeom prst="rect">
                      <a:avLst/>
                    </a:prstGeom>
                  </pic:spPr>
                </pic:pic>
              </a:graphicData>
            </a:graphic>
            <wp14:sizeRelH relativeFrom="page">
              <wp14:pctWidth>0</wp14:pctWidth>
            </wp14:sizeRelH>
            <wp14:sizeRelV relativeFrom="page">
              <wp14:pctHeight>0</wp14:pctHeight>
            </wp14:sizeRelV>
          </wp:anchor>
        </w:drawing>
      </w:r>
      <w:r w:rsidR="00AE1EE9" w:rsidRPr="009868CC">
        <w:rPr>
          <w:rFonts w:asciiTheme="majorHAnsi" w:eastAsia="Helvetica Neue" w:hAnsiTheme="majorHAnsi" w:cs="Helvetica Neue"/>
        </w:rPr>
        <w:t>An overview of the pay reform programme</w:t>
      </w:r>
      <w:r w:rsidR="00AE1EE9">
        <w:rPr>
          <w:rFonts w:asciiTheme="majorHAnsi" w:eastAsia="Helvetica Neue" w:hAnsiTheme="majorHAnsi" w:cs="Helvetica Neue"/>
        </w:rPr>
        <w:t>, showing what has been delivered in the first phase</w:t>
      </w:r>
      <w:r w:rsidR="00790BC2">
        <w:rPr>
          <w:rFonts w:asciiTheme="majorHAnsi" w:eastAsia="Helvetica Neue" w:hAnsiTheme="majorHAnsi" w:cs="Helvetica Neue"/>
        </w:rPr>
        <w:t>,</w:t>
      </w:r>
      <w:r w:rsidR="00AE1EE9">
        <w:rPr>
          <w:rFonts w:asciiTheme="majorHAnsi" w:eastAsia="Helvetica Neue" w:hAnsiTheme="majorHAnsi" w:cs="Helvetica Neue"/>
        </w:rPr>
        <w:t xml:space="preserve"> and what will be delivered in the second phase by March 2022,</w:t>
      </w:r>
      <w:r w:rsidR="00AE1EE9" w:rsidRPr="009868CC">
        <w:rPr>
          <w:rFonts w:asciiTheme="majorHAnsi" w:eastAsia="Helvetica Neue" w:hAnsiTheme="majorHAnsi" w:cs="Helvetica Neue"/>
        </w:rPr>
        <w:t xml:space="preserve"> is set out below. </w:t>
      </w:r>
    </w:p>
    <w:p w14:paraId="063BFABD" w14:textId="77777777" w:rsidR="0032455D" w:rsidRDefault="0032455D" w:rsidP="0032455D">
      <w:pPr>
        <w:pStyle w:val="ListParagraph"/>
        <w:spacing w:before="100" w:beforeAutospacing="1" w:after="100" w:afterAutospacing="1"/>
        <w:ind w:left="792"/>
        <w:jc w:val="both"/>
        <w:rPr>
          <w:rFonts w:asciiTheme="majorHAnsi" w:eastAsia="Helvetica Neue" w:hAnsiTheme="majorHAnsi" w:cs="Helvetica Neue"/>
        </w:rPr>
      </w:pPr>
    </w:p>
    <w:p w14:paraId="460EE1A7" w14:textId="77777777" w:rsidR="0032455D" w:rsidRDefault="0032455D" w:rsidP="0032455D">
      <w:pPr>
        <w:pStyle w:val="ListParagraph"/>
        <w:spacing w:before="100" w:beforeAutospacing="1" w:after="100" w:afterAutospacing="1"/>
        <w:ind w:left="792"/>
        <w:jc w:val="both"/>
        <w:rPr>
          <w:rFonts w:asciiTheme="majorHAnsi" w:eastAsia="Helvetica Neue" w:hAnsiTheme="majorHAnsi" w:cs="Helvetica Neue"/>
        </w:rPr>
      </w:pPr>
    </w:p>
    <w:p w14:paraId="43F397F6" w14:textId="77777777" w:rsidR="0032455D" w:rsidRDefault="0032455D" w:rsidP="0032455D">
      <w:pPr>
        <w:pStyle w:val="ListParagraph"/>
        <w:spacing w:before="100" w:beforeAutospacing="1" w:after="100" w:afterAutospacing="1"/>
        <w:ind w:left="792"/>
        <w:jc w:val="both"/>
        <w:rPr>
          <w:rFonts w:asciiTheme="majorHAnsi" w:eastAsia="Helvetica Neue" w:hAnsiTheme="majorHAnsi" w:cs="Helvetica Neue"/>
        </w:rPr>
      </w:pPr>
    </w:p>
    <w:p w14:paraId="73199F77" w14:textId="77777777" w:rsidR="0032455D" w:rsidRDefault="0032455D" w:rsidP="0032455D">
      <w:pPr>
        <w:pStyle w:val="ListParagraph"/>
        <w:spacing w:before="100" w:beforeAutospacing="1" w:after="100" w:afterAutospacing="1"/>
        <w:ind w:left="792"/>
        <w:jc w:val="both"/>
        <w:rPr>
          <w:rFonts w:asciiTheme="majorHAnsi" w:eastAsia="Helvetica Neue" w:hAnsiTheme="majorHAnsi" w:cs="Helvetica Neue"/>
        </w:rPr>
      </w:pPr>
    </w:p>
    <w:p w14:paraId="35814258" w14:textId="77777777" w:rsidR="00E24D89" w:rsidRPr="002B56A9" w:rsidRDefault="00E24D89" w:rsidP="0032455D">
      <w:pPr>
        <w:pStyle w:val="ListParagraph"/>
        <w:spacing w:before="100" w:beforeAutospacing="1" w:after="100" w:afterAutospacing="1"/>
        <w:ind w:left="792"/>
        <w:jc w:val="both"/>
        <w:rPr>
          <w:rFonts w:asciiTheme="majorHAnsi" w:eastAsia="Helvetica Neue" w:hAnsiTheme="majorHAnsi" w:cs="Helvetica Neue"/>
        </w:rPr>
      </w:pPr>
    </w:p>
    <w:p w14:paraId="5AA4E68F" w14:textId="77777777" w:rsidR="00AE1EE9" w:rsidRPr="008C5380" w:rsidRDefault="00AE1EE9" w:rsidP="009D1D8C">
      <w:pPr>
        <w:pStyle w:val="ListParagraph"/>
        <w:numPr>
          <w:ilvl w:val="1"/>
          <w:numId w:val="26"/>
        </w:numPr>
        <w:spacing w:before="100" w:beforeAutospacing="1" w:after="100" w:afterAutospacing="1"/>
        <w:ind w:hanging="792"/>
        <w:jc w:val="both"/>
        <w:rPr>
          <w:rFonts w:asciiTheme="majorHAnsi" w:eastAsia="Helvetica Neue" w:hAnsiTheme="majorHAnsi" w:cs="Helvetica Neue"/>
        </w:rPr>
      </w:pPr>
      <w:r>
        <w:rPr>
          <w:rFonts w:asciiTheme="majorHAnsi" w:eastAsia="Helvetica Neue" w:hAnsiTheme="majorHAnsi" w:cs="Helvetica Neue"/>
        </w:rPr>
        <w:lastRenderedPageBreak/>
        <w:t xml:space="preserve">The paper is divided into five </w:t>
      </w:r>
      <w:r w:rsidR="00646DF2">
        <w:rPr>
          <w:rFonts w:asciiTheme="majorHAnsi" w:eastAsia="Helvetica Neue" w:hAnsiTheme="majorHAnsi" w:cs="Helvetica Neue"/>
        </w:rPr>
        <w:t xml:space="preserve">further </w:t>
      </w:r>
      <w:r>
        <w:rPr>
          <w:rFonts w:asciiTheme="majorHAnsi" w:eastAsia="Helvetica Neue" w:hAnsiTheme="majorHAnsi" w:cs="Helvetica Neue"/>
        </w:rPr>
        <w:t>sections</w:t>
      </w:r>
      <w:r w:rsidR="00646DF2">
        <w:rPr>
          <w:rFonts w:asciiTheme="majorHAnsi" w:eastAsia="Helvetica Neue" w:hAnsiTheme="majorHAnsi" w:cs="Helvetica Neue"/>
        </w:rPr>
        <w:t>, with survey questions accompanying each section</w:t>
      </w:r>
      <w:r>
        <w:rPr>
          <w:rFonts w:asciiTheme="majorHAnsi" w:eastAsia="Helvetica Neue" w:hAnsiTheme="majorHAnsi" w:cs="Helvetica Neue"/>
        </w:rPr>
        <w:t>:</w:t>
      </w:r>
    </w:p>
    <w:p w14:paraId="032DD2A5" w14:textId="77777777" w:rsidR="00AE1EE9" w:rsidRDefault="00AE1EE9" w:rsidP="00AE1EE9">
      <w:pPr>
        <w:pStyle w:val="ListParagraph"/>
        <w:spacing w:before="100" w:beforeAutospacing="1" w:after="100" w:afterAutospacing="1"/>
        <w:ind w:left="792"/>
        <w:jc w:val="both"/>
        <w:rPr>
          <w:rFonts w:asciiTheme="majorHAnsi" w:eastAsia="Helvetica Neue" w:hAnsiTheme="majorHAnsi" w:cs="Helvetica Neue"/>
        </w:rPr>
      </w:pPr>
    </w:p>
    <w:p w14:paraId="0FF6BD7D" w14:textId="00237E86" w:rsidR="00AE1EE9" w:rsidRPr="00606D88" w:rsidRDefault="005F6642" w:rsidP="00AE1EE9">
      <w:pPr>
        <w:pStyle w:val="ListParagraph"/>
        <w:numPr>
          <w:ilvl w:val="0"/>
          <w:numId w:val="28"/>
        </w:numPr>
        <w:spacing w:before="100" w:beforeAutospacing="1" w:after="100" w:afterAutospacing="1"/>
        <w:jc w:val="both"/>
        <w:rPr>
          <w:rFonts w:asciiTheme="majorHAnsi" w:eastAsia="Helvetica Neue" w:hAnsiTheme="majorHAnsi" w:cs="Helvetica Neue"/>
        </w:rPr>
      </w:pPr>
      <w:r>
        <w:rPr>
          <w:rFonts w:asciiTheme="majorHAnsi" w:eastAsia="Helvetica Neue" w:hAnsiTheme="majorHAnsi" w:cs="Helvetica Neue"/>
        </w:rPr>
        <w:t xml:space="preserve">linking progression to performance through </w:t>
      </w:r>
      <w:r w:rsidR="00AE1EE9" w:rsidRPr="00606D88">
        <w:rPr>
          <w:rFonts w:asciiTheme="majorHAnsi" w:eastAsia="Helvetica Neue" w:hAnsiTheme="majorHAnsi" w:cs="Helvetica Neue"/>
        </w:rPr>
        <w:t>the Pay Progression Standard</w:t>
      </w:r>
      <w:r w:rsidR="00AE1EE9">
        <w:rPr>
          <w:rFonts w:asciiTheme="majorHAnsi" w:eastAsia="Helvetica Neue" w:hAnsiTheme="majorHAnsi" w:cs="Helvetica Neue"/>
        </w:rPr>
        <w:t xml:space="preserve"> (paras 2.1 – 2.1</w:t>
      </w:r>
      <w:r w:rsidR="00BA178E">
        <w:rPr>
          <w:rFonts w:asciiTheme="majorHAnsi" w:eastAsia="Helvetica Neue" w:hAnsiTheme="majorHAnsi" w:cs="Helvetica Neue"/>
        </w:rPr>
        <w:t>5</w:t>
      </w:r>
      <w:r w:rsidR="00AE1EE9">
        <w:rPr>
          <w:rFonts w:asciiTheme="majorHAnsi" w:eastAsia="Helvetica Neue" w:hAnsiTheme="majorHAnsi" w:cs="Helvetica Neue"/>
        </w:rPr>
        <w:t>)</w:t>
      </w:r>
    </w:p>
    <w:p w14:paraId="07D02B13" w14:textId="7E78D604" w:rsidR="00AE1EE9" w:rsidRDefault="00AE1EE9" w:rsidP="00AE1EE9">
      <w:pPr>
        <w:pStyle w:val="ListParagraph"/>
        <w:numPr>
          <w:ilvl w:val="0"/>
          <w:numId w:val="28"/>
        </w:numPr>
        <w:spacing w:before="100" w:beforeAutospacing="1" w:after="100" w:afterAutospacing="1"/>
        <w:jc w:val="both"/>
        <w:rPr>
          <w:rFonts w:asciiTheme="majorHAnsi" w:eastAsia="Helvetica Neue" w:hAnsiTheme="majorHAnsi" w:cs="Helvetica Neue"/>
        </w:rPr>
      </w:pPr>
      <w:r>
        <w:rPr>
          <w:rFonts w:asciiTheme="majorHAnsi" w:eastAsia="Helvetica Neue" w:hAnsiTheme="majorHAnsi" w:cs="Helvetica Neue"/>
        </w:rPr>
        <w:t>a proposed approach to using the benchmarking and P Factor work to address pay recommendations to the PRRB (paras 3</w:t>
      </w:r>
      <w:r w:rsidR="00E24D89">
        <w:rPr>
          <w:rFonts w:asciiTheme="majorHAnsi" w:eastAsia="Helvetica Neue" w:hAnsiTheme="majorHAnsi" w:cs="Helvetica Neue"/>
        </w:rPr>
        <w:t>.1 – 3.8</w:t>
      </w:r>
      <w:r>
        <w:rPr>
          <w:rFonts w:asciiTheme="majorHAnsi" w:eastAsia="Helvetica Neue" w:hAnsiTheme="majorHAnsi" w:cs="Helvetica Neue"/>
        </w:rPr>
        <w:t>)</w:t>
      </w:r>
    </w:p>
    <w:p w14:paraId="58112708" w14:textId="77777777" w:rsidR="00AE1EE9" w:rsidRPr="00915173" w:rsidRDefault="00AE1EE9" w:rsidP="00AE1EE9">
      <w:pPr>
        <w:pStyle w:val="ListParagraph"/>
        <w:numPr>
          <w:ilvl w:val="0"/>
          <w:numId w:val="28"/>
        </w:numPr>
        <w:spacing w:before="100" w:beforeAutospacing="1" w:after="100" w:afterAutospacing="1"/>
        <w:jc w:val="both"/>
        <w:rPr>
          <w:rFonts w:asciiTheme="majorHAnsi" w:eastAsia="Helvetica Neue" w:hAnsiTheme="majorHAnsi" w:cs="Helvetica Neue"/>
        </w:rPr>
      </w:pPr>
      <w:r>
        <w:rPr>
          <w:rFonts w:asciiTheme="majorHAnsi" w:eastAsia="Helvetica Neue" w:hAnsiTheme="majorHAnsi" w:cs="Helvetica Neue"/>
        </w:rPr>
        <w:t>an assessment and prioritisation of a range of other pay and related conditions (pa</w:t>
      </w:r>
      <w:r w:rsidRPr="00915173">
        <w:rPr>
          <w:rFonts w:asciiTheme="majorHAnsi" w:eastAsia="Helvetica Neue" w:hAnsiTheme="majorHAnsi" w:cs="Helvetica Neue"/>
        </w:rPr>
        <w:t>ras</w:t>
      </w:r>
      <w:r>
        <w:rPr>
          <w:rFonts w:asciiTheme="majorHAnsi" w:eastAsia="Helvetica Neue" w:hAnsiTheme="majorHAnsi" w:cs="Helvetica Neue"/>
        </w:rPr>
        <w:t xml:space="preserve"> 4</w:t>
      </w:r>
      <w:r w:rsidR="00F710A4">
        <w:rPr>
          <w:rFonts w:asciiTheme="majorHAnsi" w:eastAsia="Helvetica Neue" w:hAnsiTheme="majorHAnsi" w:cs="Helvetica Neue"/>
        </w:rPr>
        <w:t>.1 – 4.1</w:t>
      </w:r>
      <w:r w:rsidR="00FB35E8">
        <w:rPr>
          <w:rFonts w:asciiTheme="majorHAnsi" w:eastAsia="Helvetica Neue" w:hAnsiTheme="majorHAnsi" w:cs="Helvetica Neue"/>
        </w:rPr>
        <w:t>6</w:t>
      </w:r>
      <w:r w:rsidR="005E7C82">
        <w:rPr>
          <w:rFonts w:asciiTheme="majorHAnsi" w:eastAsia="Helvetica Neue" w:hAnsiTheme="majorHAnsi" w:cs="Helvetica Neue"/>
        </w:rPr>
        <w:t>)</w:t>
      </w:r>
    </w:p>
    <w:p w14:paraId="2513416A" w14:textId="77777777" w:rsidR="00AE1EE9" w:rsidRDefault="00AE1EE9" w:rsidP="00AE1EE9">
      <w:pPr>
        <w:pStyle w:val="ListParagraph"/>
        <w:numPr>
          <w:ilvl w:val="0"/>
          <w:numId w:val="28"/>
        </w:numPr>
        <w:spacing w:before="100" w:beforeAutospacing="1" w:after="100" w:afterAutospacing="1"/>
        <w:jc w:val="both"/>
        <w:rPr>
          <w:rFonts w:asciiTheme="majorHAnsi" w:eastAsia="Helvetica Neue" w:hAnsiTheme="majorHAnsi" w:cs="Helvetica Neue"/>
        </w:rPr>
      </w:pPr>
      <w:r>
        <w:rPr>
          <w:rFonts w:asciiTheme="majorHAnsi" w:eastAsia="Helvetica Neue" w:hAnsiTheme="majorHAnsi" w:cs="Helvetica Neue"/>
        </w:rPr>
        <w:t>an assessment of the financial planning forces have made for the n</w:t>
      </w:r>
      <w:r w:rsidR="005F6642">
        <w:rPr>
          <w:rFonts w:asciiTheme="majorHAnsi" w:eastAsia="Helvetica Neue" w:hAnsiTheme="majorHAnsi" w:cs="Helvetica Neue"/>
        </w:rPr>
        <w:t>ext three financial years (para</w:t>
      </w:r>
      <w:r>
        <w:rPr>
          <w:rFonts w:asciiTheme="majorHAnsi" w:eastAsia="Helvetica Neue" w:hAnsiTheme="majorHAnsi" w:cs="Helvetica Neue"/>
        </w:rPr>
        <w:t xml:space="preserve"> 5</w:t>
      </w:r>
      <w:r w:rsidR="005F6642">
        <w:rPr>
          <w:rFonts w:asciiTheme="majorHAnsi" w:eastAsia="Helvetica Neue" w:hAnsiTheme="majorHAnsi" w:cs="Helvetica Neue"/>
        </w:rPr>
        <w:t>.1)</w:t>
      </w:r>
    </w:p>
    <w:p w14:paraId="6EC13B5F" w14:textId="77777777" w:rsidR="00AE1EE9" w:rsidRPr="00F710A4" w:rsidRDefault="00F710A4" w:rsidP="005050CD">
      <w:pPr>
        <w:pStyle w:val="ListParagraph"/>
        <w:numPr>
          <w:ilvl w:val="0"/>
          <w:numId w:val="28"/>
        </w:numPr>
        <w:spacing w:before="100" w:beforeAutospacing="1" w:after="100" w:afterAutospacing="1"/>
        <w:jc w:val="both"/>
        <w:rPr>
          <w:rFonts w:asciiTheme="majorHAnsi" w:eastAsia="Helvetica Neue" w:hAnsiTheme="majorHAnsi" w:cs="Helvetica Neue"/>
        </w:rPr>
      </w:pPr>
      <w:r w:rsidRPr="00F710A4">
        <w:rPr>
          <w:rFonts w:asciiTheme="majorHAnsi" w:eastAsia="Helvetica Neue" w:hAnsiTheme="majorHAnsi" w:cs="Helvetica Neue"/>
        </w:rPr>
        <w:t>next steps and conclusions (6.1 – 6.7)</w:t>
      </w:r>
      <w:r w:rsidRPr="00F710A4">
        <w:rPr>
          <w:rFonts w:asciiTheme="majorHAnsi" w:eastAsia="Helvetica Neue" w:hAnsiTheme="majorHAnsi" w:cs="Helvetica Neue"/>
        </w:rPr>
        <w:br w:type="page"/>
      </w:r>
    </w:p>
    <w:bookmarkEnd w:id="0"/>
    <w:p w14:paraId="060FB0BD" w14:textId="77777777" w:rsidR="00B81B5D" w:rsidRPr="009321BF" w:rsidRDefault="00AE1EE9" w:rsidP="00974B0C">
      <w:pPr>
        <w:pStyle w:val="NumHeading1"/>
      </w:pPr>
      <w:r>
        <w:lastRenderedPageBreak/>
        <w:t>LINKING PROGRESSION TO PERFORMANCE</w:t>
      </w:r>
    </w:p>
    <w:tbl>
      <w:tblPr>
        <w:tblStyle w:val="TableGrid"/>
        <w:tblW w:w="0" w:type="auto"/>
        <w:tblLook w:val="04A0" w:firstRow="1" w:lastRow="0" w:firstColumn="1" w:lastColumn="0" w:noHBand="0" w:noVBand="1"/>
      </w:tblPr>
      <w:tblGrid>
        <w:gridCol w:w="9622"/>
      </w:tblGrid>
      <w:tr w:rsidR="00B81B5D" w:rsidRPr="009321BF" w14:paraId="36E4F0F9" w14:textId="77777777" w:rsidTr="00C11EA6">
        <w:tc>
          <w:tcPr>
            <w:tcW w:w="9622" w:type="dxa"/>
            <w:tcBorders>
              <w:top w:val="nil"/>
              <w:left w:val="nil"/>
              <w:bottom w:val="single" w:sz="4" w:space="0" w:color="auto"/>
              <w:right w:val="nil"/>
            </w:tcBorders>
          </w:tcPr>
          <w:p w14:paraId="22FBF4A4" w14:textId="77777777" w:rsidR="00B81B5D" w:rsidRPr="009321BF" w:rsidRDefault="00B81B5D" w:rsidP="00C11EA6"/>
        </w:tc>
      </w:tr>
    </w:tbl>
    <w:p w14:paraId="07FD5F8B" w14:textId="77777777" w:rsidR="00AE1EE9" w:rsidRDefault="00AE1EE9" w:rsidP="00AE1EE9">
      <w:pPr>
        <w:pStyle w:val="ListParagraph"/>
        <w:ind w:left="715" w:hanging="580"/>
        <w:rPr>
          <w:rFonts w:eastAsia="Helvetica Neue" w:cs="Helvetica Neue"/>
        </w:rPr>
      </w:pPr>
    </w:p>
    <w:p w14:paraId="1E471E3B" w14:textId="0D468F83" w:rsidR="00BA178E" w:rsidRDefault="002E766E" w:rsidP="002E766E">
      <w:pPr>
        <w:pStyle w:val="NumHeading2"/>
        <w:jc w:val="both"/>
      </w:pPr>
      <w:r>
        <w:t xml:space="preserve">2.1.  </w:t>
      </w:r>
      <w:r>
        <w:tab/>
      </w:r>
      <w:r w:rsidR="00AE1EE9" w:rsidRPr="00783298">
        <w:t>NPCC has developed the Pay Progression Standard (PPS) to link pay progression to performance</w:t>
      </w:r>
      <w:r w:rsidR="00AE1EE9" w:rsidRPr="00783298">
        <w:rPr>
          <w:rStyle w:val="FootnoteReference"/>
        </w:rPr>
        <w:footnoteReference w:id="4"/>
      </w:r>
      <w:r w:rsidR="00AE1EE9" w:rsidRPr="00783298">
        <w:t xml:space="preserve">.  </w:t>
      </w:r>
      <w:r w:rsidR="00790BC2" w:rsidRPr="00790BC2">
        <w:t xml:space="preserve">This standard removes the </w:t>
      </w:r>
      <w:r w:rsidR="0044659E">
        <w:t xml:space="preserve">current </w:t>
      </w:r>
      <w:r w:rsidR="00790BC2" w:rsidRPr="00790BC2">
        <w:t>subjectivity within the existing requirement under police regulations</w:t>
      </w:r>
      <w:r w:rsidR="00EB0FA0">
        <w:rPr>
          <w:rStyle w:val="FootnoteReference"/>
        </w:rPr>
        <w:footnoteReference w:id="5"/>
      </w:r>
      <w:r w:rsidR="00790BC2" w:rsidRPr="00790BC2">
        <w:t xml:space="preserve"> for incremental pay progression to be dependent on a grade of ‘achieved performance’ (as defined by the Chief Constable)</w:t>
      </w:r>
      <w:r w:rsidR="0044659E">
        <w:t>,</w:t>
      </w:r>
      <w:r w:rsidR="00790BC2" w:rsidRPr="00790BC2">
        <w:t xml:space="preserve"> by replacing it with a PPS that is </w:t>
      </w:r>
      <w:r w:rsidR="00790BC2">
        <w:t xml:space="preserve">objective. </w:t>
      </w:r>
    </w:p>
    <w:p w14:paraId="295F82E5" w14:textId="77777777" w:rsidR="00BA178E" w:rsidRDefault="00BA178E" w:rsidP="002E766E">
      <w:pPr>
        <w:pStyle w:val="NumHeading2"/>
        <w:jc w:val="both"/>
        <w:rPr>
          <w:rFonts w:asciiTheme="majorHAnsi" w:eastAsia="Helvetica Neue" w:hAnsiTheme="majorHAnsi" w:cs="Helvetica Neue"/>
        </w:rPr>
      </w:pPr>
      <w:r>
        <w:t>2.2</w:t>
      </w:r>
      <w:r>
        <w:tab/>
      </w:r>
      <w:r w:rsidRPr="002E766E">
        <w:rPr>
          <w:rFonts w:asciiTheme="minorHAnsi" w:hAnsiTheme="minorHAnsi"/>
          <w:b/>
        </w:rPr>
        <w:t>T</w:t>
      </w:r>
      <w:r w:rsidRPr="002E766E">
        <w:rPr>
          <w:rFonts w:asciiTheme="minorHAnsi" w:eastAsia="Helvetica Neue" w:hAnsiTheme="minorHAnsi" w:cs="Helvetica Neue"/>
          <w:b/>
        </w:rPr>
        <w:t>he PPS complements the Professional Development Review (PDR) process</w:t>
      </w:r>
      <w:r w:rsidRPr="002E0CB6">
        <w:rPr>
          <w:rFonts w:asciiTheme="majorHAnsi" w:eastAsia="Helvetica Neue" w:hAnsiTheme="majorHAnsi" w:cs="Helvetica Neue"/>
        </w:rPr>
        <w:t>, which is a wider</w:t>
      </w:r>
      <w:r>
        <w:rPr>
          <w:rFonts w:asciiTheme="majorHAnsi" w:eastAsia="Helvetica Neue" w:hAnsiTheme="majorHAnsi" w:cs="Helvetica Neue"/>
        </w:rPr>
        <w:t xml:space="preserve"> </w:t>
      </w:r>
      <w:r w:rsidRPr="002E0CB6">
        <w:rPr>
          <w:rFonts w:asciiTheme="majorHAnsi" w:eastAsia="Helvetica Neue" w:hAnsiTheme="majorHAnsi" w:cs="Helvetica Neue"/>
        </w:rPr>
        <w:t>professional developmental tool, not bound by the same annual cycle, which enables line</w:t>
      </w:r>
      <w:r>
        <w:rPr>
          <w:rFonts w:asciiTheme="majorHAnsi" w:eastAsia="Helvetica Neue" w:hAnsiTheme="majorHAnsi" w:cs="Helvetica Neue"/>
        </w:rPr>
        <w:t xml:space="preserve"> </w:t>
      </w:r>
      <w:r w:rsidRPr="002E0CB6">
        <w:rPr>
          <w:rFonts w:asciiTheme="majorHAnsi" w:eastAsia="Helvetica Neue" w:hAnsiTheme="majorHAnsi" w:cs="Helvetica Neue"/>
        </w:rPr>
        <w:t>managers to review performance, recognise good work, note in-year changes to objectives,</w:t>
      </w:r>
      <w:r>
        <w:rPr>
          <w:rFonts w:asciiTheme="majorHAnsi" w:eastAsia="Helvetica Neue" w:hAnsiTheme="majorHAnsi" w:cs="Helvetica Neue"/>
        </w:rPr>
        <w:t xml:space="preserve"> </w:t>
      </w:r>
      <w:r w:rsidRPr="002E0CB6">
        <w:rPr>
          <w:rFonts w:asciiTheme="majorHAnsi" w:eastAsia="Helvetica Neue" w:hAnsiTheme="majorHAnsi" w:cs="Helvetica Neue"/>
        </w:rPr>
        <w:t xml:space="preserve">and assist career development or address performance. </w:t>
      </w:r>
      <w:r>
        <w:rPr>
          <w:rFonts w:asciiTheme="majorHAnsi" w:eastAsia="Helvetica Neue" w:hAnsiTheme="majorHAnsi" w:cs="Helvetica Neue"/>
        </w:rPr>
        <w:t xml:space="preserve"> </w:t>
      </w:r>
      <w:r w:rsidRPr="005E2211">
        <w:rPr>
          <w:rFonts w:asciiTheme="majorHAnsi" w:eastAsia="Helvetica Neue" w:hAnsiTheme="majorHAnsi" w:cs="Helvetica Neue"/>
        </w:rPr>
        <w:t xml:space="preserve">This is </w:t>
      </w:r>
      <w:r>
        <w:rPr>
          <w:rFonts w:asciiTheme="majorHAnsi" w:eastAsia="Helvetica Neue" w:hAnsiTheme="majorHAnsi" w:cs="Helvetica Neue"/>
        </w:rPr>
        <w:t>reinforced by</w:t>
      </w:r>
      <w:r w:rsidRPr="005E2211">
        <w:rPr>
          <w:rFonts w:asciiTheme="majorHAnsi" w:eastAsia="Helvetica Neue" w:hAnsiTheme="majorHAnsi" w:cs="Helvetica Neue"/>
        </w:rPr>
        <w:t xml:space="preserve"> the latest CoP guidance that sets out principles and expectations for forces to follow</w:t>
      </w:r>
      <w:r>
        <w:rPr>
          <w:rFonts w:asciiTheme="majorHAnsi" w:eastAsia="Helvetica Neue" w:hAnsiTheme="majorHAnsi" w:cs="Helvetica Neue"/>
        </w:rPr>
        <w:t xml:space="preserve"> in terms of effective supervision and PDRs</w:t>
      </w:r>
      <w:r w:rsidRPr="005E2211">
        <w:rPr>
          <w:rFonts w:asciiTheme="majorHAnsi" w:eastAsia="Helvetica Neue" w:hAnsiTheme="majorHAnsi" w:cs="Helvetica Neue"/>
        </w:rPr>
        <w:t>.  This will allow forces to either define their own PDR process or use their existing one.</w:t>
      </w:r>
      <w:r>
        <w:rPr>
          <w:rFonts w:asciiTheme="majorHAnsi" w:eastAsia="Helvetica Neue" w:hAnsiTheme="majorHAnsi" w:cs="Helvetica Neue"/>
        </w:rPr>
        <w:t xml:space="preserve">  </w:t>
      </w:r>
      <w:r w:rsidRPr="00197ECF">
        <w:rPr>
          <w:rFonts w:asciiTheme="majorHAnsi" w:eastAsia="Helvetica Neue" w:hAnsiTheme="majorHAnsi" w:cs="Helvetica Neue"/>
        </w:rPr>
        <w:t xml:space="preserve">The PDR will increase </w:t>
      </w:r>
      <w:r w:rsidR="00956159">
        <w:rPr>
          <w:rFonts w:asciiTheme="majorHAnsi" w:eastAsia="Helvetica Neue" w:hAnsiTheme="majorHAnsi" w:cs="Helvetica Neue"/>
        </w:rPr>
        <w:t xml:space="preserve">service </w:t>
      </w:r>
      <w:r w:rsidRPr="00197ECF">
        <w:rPr>
          <w:rFonts w:asciiTheme="majorHAnsi" w:eastAsia="Helvetica Neue" w:hAnsiTheme="majorHAnsi" w:cs="Helvetica Neue"/>
        </w:rPr>
        <w:t>productivity through regular, fair and focused discussions around performance.</w:t>
      </w:r>
      <w:r>
        <w:rPr>
          <w:rFonts w:asciiTheme="majorHAnsi" w:eastAsia="Helvetica Neue" w:hAnsiTheme="majorHAnsi" w:cs="Helvetica Neue"/>
        </w:rPr>
        <w:t xml:space="preserve">  </w:t>
      </w:r>
    </w:p>
    <w:p w14:paraId="502D4D47" w14:textId="05746261" w:rsidR="00BA178E" w:rsidRDefault="00BA178E" w:rsidP="002E766E">
      <w:pPr>
        <w:pStyle w:val="NumHeading2"/>
        <w:jc w:val="both"/>
        <w:rPr>
          <w:rFonts w:asciiTheme="majorHAnsi" w:eastAsia="Helvetica Neue" w:hAnsiTheme="majorHAnsi" w:cs="Helvetica Neue"/>
        </w:rPr>
      </w:pPr>
      <w:r>
        <w:t>2.3</w:t>
      </w:r>
      <w:r>
        <w:tab/>
      </w:r>
      <w:r w:rsidR="00AE1EE9" w:rsidRPr="00AE42D4">
        <w:rPr>
          <w:rFonts w:asciiTheme="minorHAnsi" w:hAnsiTheme="minorHAnsi"/>
          <w:b/>
        </w:rPr>
        <w:t>Th</w:t>
      </w:r>
      <w:r w:rsidR="0044659E" w:rsidRPr="00AE42D4">
        <w:rPr>
          <w:rFonts w:asciiTheme="minorHAnsi" w:hAnsiTheme="minorHAnsi"/>
          <w:b/>
        </w:rPr>
        <w:t>e PPS</w:t>
      </w:r>
      <w:r w:rsidRPr="00AE42D4">
        <w:rPr>
          <w:rFonts w:asciiTheme="minorHAnsi" w:hAnsiTheme="minorHAnsi"/>
          <w:b/>
        </w:rPr>
        <w:t xml:space="preserve"> sits alongside the PDR process as</w:t>
      </w:r>
      <w:r w:rsidR="00AE1EE9" w:rsidRPr="00AE42D4">
        <w:rPr>
          <w:rFonts w:asciiTheme="minorHAnsi" w:hAnsiTheme="minorHAnsi"/>
          <w:b/>
        </w:rPr>
        <w:t xml:space="preserve"> an annual assessment, which will be applied consistently across the service, ensuring that there is a positive and conscious decision made before progression.</w:t>
      </w:r>
      <w:r w:rsidR="00AE1EE9" w:rsidRPr="00783298">
        <w:t xml:space="preserve"> </w:t>
      </w:r>
      <w:r w:rsidR="0044659E">
        <w:t xml:space="preserve">  It </w:t>
      </w:r>
      <w:r w:rsidR="0044659E">
        <w:rPr>
          <w:rFonts w:asciiTheme="majorHAnsi" w:eastAsia="Helvetica Neue" w:hAnsiTheme="majorHAnsi" w:cs="Helvetica Neue"/>
        </w:rPr>
        <w:t xml:space="preserve">applies only to those on the incremental pay scale. </w:t>
      </w:r>
    </w:p>
    <w:p w14:paraId="74FA7E92" w14:textId="77777777" w:rsidR="00AE1EE9" w:rsidRPr="00783298" w:rsidRDefault="00BA178E" w:rsidP="00FB35E8">
      <w:pPr>
        <w:pStyle w:val="NumHeading2"/>
        <w:rPr>
          <w:rFonts w:eastAsia="Helvetica Neue" w:cs="Helvetica Neue"/>
        </w:rPr>
      </w:pPr>
      <w:r>
        <w:t>2.4</w:t>
      </w:r>
      <w:r>
        <w:tab/>
      </w:r>
      <w:r w:rsidR="00AE1EE9" w:rsidRPr="00783298">
        <w:t>There are three elements to the PPS:</w:t>
      </w:r>
    </w:p>
    <w:p w14:paraId="48D6A8D1" w14:textId="77777777" w:rsidR="00AE1EE9" w:rsidRPr="008C5380" w:rsidRDefault="00AE1EE9" w:rsidP="00AE1EE9">
      <w:pPr>
        <w:pStyle w:val="ListParagraph"/>
        <w:ind w:left="135"/>
        <w:rPr>
          <w:rFonts w:eastAsia="Helvetica Neue" w:cs="Helvetica Neue"/>
        </w:rPr>
      </w:pPr>
    </w:p>
    <w:p w14:paraId="6E17247A" w14:textId="07B46979" w:rsidR="00AE1EE9" w:rsidRPr="00197ECF" w:rsidRDefault="00AE1EE9" w:rsidP="002E766E">
      <w:pPr>
        <w:pStyle w:val="ListParagraph"/>
        <w:numPr>
          <w:ilvl w:val="0"/>
          <w:numId w:val="29"/>
        </w:numPr>
        <w:spacing w:before="100" w:beforeAutospacing="1" w:after="100" w:afterAutospacing="1"/>
        <w:ind w:left="1418" w:hanging="709"/>
        <w:jc w:val="both"/>
        <w:rPr>
          <w:rFonts w:asciiTheme="majorHAnsi" w:eastAsia="Helvetica Neue" w:hAnsiTheme="majorHAnsi" w:cs="Helvetica Neue"/>
        </w:rPr>
      </w:pPr>
      <w:r w:rsidRPr="00197ECF">
        <w:rPr>
          <w:rFonts w:asciiTheme="majorHAnsi" w:eastAsia="Helvetica Neue" w:hAnsiTheme="majorHAnsi" w:cs="Helvetica Neue"/>
        </w:rPr>
        <w:t>No officer will progress up the</w:t>
      </w:r>
      <w:r w:rsidR="009D35F0">
        <w:rPr>
          <w:rFonts w:asciiTheme="majorHAnsi" w:eastAsia="Helvetica Neue" w:hAnsiTheme="majorHAnsi" w:cs="Helvetica Neue"/>
        </w:rPr>
        <w:t>ir</w:t>
      </w:r>
      <w:r w:rsidRPr="00197ECF">
        <w:rPr>
          <w:rFonts w:asciiTheme="majorHAnsi" w:eastAsia="Helvetica Neue" w:hAnsiTheme="majorHAnsi" w:cs="Helvetica Neue"/>
        </w:rPr>
        <w:t xml:space="preserve"> relevant</w:t>
      </w:r>
      <w:r w:rsidR="00616D8A">
        <w:rPr>
          <w:rFonts w:asciiTheme="majorHAnsi" w:eastAsia="Helvetica Neue" w:hAnsiTheme="majorHAnsi" w:cs="Helvetica Neue"/>
        </w:rPr>
        <w:t xml:space="preserve"> </w:t>
      </w:r>
      <w:r w:rsidRPr="00197ECF">
        <w:rPr>
          <w:rFonts w:asciiTheme="majorHAnsi" w:eastAsia="Helvetica Neue" w:hAnsiTheme="majorHAnsi" w:cs="Helvetica Neue"/>
        </w:rPr>
        <w:t>rank pay scale unless a Professional Development Review (PDR or appraisal) has been completed</w:t>
      </w:r>
      <w:r w:rsidR="00EB0FA0">
        <w:rPr>
          <w:rFonts w:asciiTheme="majorHAnsi" w:eastAsia="Helvetica Neue" w:hAnsiTheme="majorHAnsi" w:cs="Helvetica Neue"/>
        </w:rPr>
        <w:t xml:space="preserve"> in accordance with the </w:t>
      </w:r>
      <w:r w:rsidR="00FB2D16">
        <w:rPr>
          <w:rFonts w:asciiTheme="majorHAnsi" w:eastAsia="Helvetica Neue" w:hAnsiTheme="majorHAnsi" w:cs="Helvetica Neue"/>
        </w:rPr>
        <w:t>existing</w:t>
      </w:r>
      <w:r w:rsidR="00EB0FA0">
        <w:rPr>
          <w:rFonts w:asciiTheme="majorHAnsi" w:eastAsia="Helvetica Neue" w:hAnsiTheme="majorHAnsi" w:cs="Helvetica Neue"/>
        </w:rPr>
        <w:t xml:space="preserve"> force process.  This should</w:t>
      </w:r>
      <w:r w:rsidR="00E15FA4">
        <w:rPr>
          <w:rFonts w:asciiTheme="majorHAnsi" w:eastAsia="Helvetica Neue" w:hAnsiTheme="majorHAnsi" w:cs="Helvetica Neue"/>
          <w:b/>
          <w:bCs/>
          <w:color w:val="FF0000"/>
        </w:rPr>
        <w:t xml:space="preserve"> </w:t>
      </w:r>
      <w:r w:rsidRPr="00197ECF">
        <w:rPr>
          <w:rFonts w:asciiTheme="majorHAnsi" w:eastAsia="Helvetica Neue" w:hAnsiTheme="majorHAnsi" w:cs="Helvetica Neue"/>
        </w:rPr>
        <w:t>confirm</w:t>
      </w:r>
      <w:r w:rsidR="00EB0FA0">
        <w:rPr>
          <w:rFonts w:asciiTheme="majorHAnsi" w:eastAsia="Helvetica Neue" w:hAnsiTheme="majorHAnsi" w:cs="Helvetica Neue"/>
        </w:rPr>
        <w:t xml:space="preserve"> </w:t>
      </w:r>
      <w:r>
        <w:rPr>
          <w:rFonts w:asciiTheme="majorHAnsi" w:eastAsia="Helvetica Neue" w:hAnsiTheme="majorHAnsi" w:cs="Helvetica Neue"/>
        </w:rPr>
        <w:t>that</w:t>
      </w:r>
      <w:r w:rsidRPr="00197ECF">
        <w:rPr>
          <w:rFonts w:asciiTheme="majorHAnsi" w:eastAsia="Helvetica Neue" w:hAnsiTheme="majorHAnsi" w:cs="Helvetica Neue"/>
        </w:rPr>
        <w:t xml:space="preserve"> an acceptable level of performance </w:t>
      </w:r>
      <w:r>
        <w:rPr>
          <w:rFonts w:asciiTheme="majorHAnsi" w:eastAsia="Helvetica Neue" w:hAnsiTheme="majorHAnsi" w:cs="Helvetica Neue"/>
        </w:rPr>
        <w:t>has been achieved</w:t>
      </w:r>
      <w:r w:rsidR="00E15FA4">
        <w:rPr>
          <w:rFonts w:asciiTheme="majorHAnsi" w:eastAsia="Helvetica Neue" w:hAnsiTheme="majorHAnsi" w:cs="Helvetica Neue"/>
        </w:rPr>
        <w:t>,</w:t>
      </w:r>
      <w:r>
        <w:rPr>
          <w:rFonts w:asciiTheme="majorHAnsi" w:eastAsia="Helvetica Neue" w:hAnsiTheme="majorHAnsi" w:cs="Helvetica Neue"/>
        </w:rPr>
        <w:t xml:space="preserve"> </w:t>
      </w:r>
      <w:r w:rsidRPr="00197ECF">
        <w:rPr>
          <w:rFonts w:asciiTheme="majorHAnsi" w:eastAsia="Helvetica Neue" w:hAnsiTheme="majorHAnsi" w:cs="Helvetica Neue"/>
        </w:rPr>
        <w:t xml:space="preserve">because no formal capability process is in place.  </w:t>
      </w:r>
      <w:r w:rsidR="00160AA8">
        <w:rPr>
          <w:rFonts w:asciiTheme="majorHAnsi" w:eastAsia="Helvetica Neue" w:hAnsiTheme="majorHAnsi" w:cs="Helvetica Neue"/>
        </w:rPr>
        <w:t xml:space="preserve"> </w:t>
      </w:r>
    </w:p>
    <w:p w14:paraId="08DF5243" w14:textId="795C8F36" w:rsidR="00AE1EE9" w:rsidRDefault="002E766E" w:rsidP="002E766E">
      <w:pPr>
        <w:pStyle w:val="ListParagraph"/>
        <w:numPr>
          <w:ilvl w:val="0"/>
          <w:numId w:val="29"/>
        </w:numPr>
        <w:spacing w:before="100" w:beforeAutospacing="1" w:after="100" w:afterAutospacing="1"/>
        <w:ind w:left="1418" w:hanging="709"/>
        <w:jc w:val="both"/>
        <w:rPr>
          <w:rFonts w:asciiTheme="majorHAnsi" w:eastAsia="Helvetica Neue" w:hAnsiTheme="majorHAnsi" w:cs="Helvetica Neue"/>
        </w:rPr>
      </w:pPr>
      <w:r>
        <w:rPr>
          <w:rFonts w:asciiTheme="majorHAnsi" w:eastAsia="Helvetica Neue" w:hAnsiTheme="majorHAnsi" w:cs="Helvetica Neue"/>
        </w:rPr>
        <w:t>S</w:t>
      </w:r>
      <w:r w:rsidR="00AE1EE9">
        <w:rPr>
          <w:rFonts w:asciiTheme="majorHAnsi" w:eastAsia="Helvetica Neue" w:hAnsiTheme="majorHAnsi" w:cs="Helvetica Neue"/>
        </w:rPr>
        <w:t xml:space="preserve">tatutory and mandatory training has been completed.  </w:t>
      </w:r>
    </w:p>
    <w:p w14:paraId="56D434CE" w14:textId="2F2C8BBB" w:rsidR="00274E7A" w:rsidRPr="0050698A" w:rsidRDefault="002E766E" w:rsidP="0050698A">
      <w:pPr>
        <w:pStyle w:val="ListParagraph"/>
        <w:numPr>
          <w:ilvl w:val="0"/>
          <w:numId w:val="29"/>
        </w:numPr>
        <w:spacing w:before="100" w:beforeAutospacing="1" w:after="100" w:afterAutospacing="1"/>
        <w:ind w:left="1418" w:hanging="709"/>
        <w:jc w:val="both"/>
        <w:rPr>
          <w:rFonts w:asciiTheme="majorHAnsi" w:eastAsia="Helvetica Neue" w:hAnsiTheme="majorHAnsi" w:cs="Helvetica Neue"/>
        </w:rPr>
      </w:pPr>
      <w:r>
        <w:rPr>
          <w:rFonts w:asciiTheme="majorHAnsi" w:eastAsia="Helvetica Neue" w:hAnsiTheme="majorHAnsi" w:cs="Helvetica Neue"/>
        </w:rPr>
        <w:t>W</w:t>
      </w:r>
      <w:r w:rsidR="00AE1EE9">
        <w:rPr>
          <w:rFonts w:asciiTheme="majorHAnsi" w:eastAsia="Helvetica Neue" w:hAnsiTheme="majorHAnsi" w:cs="Helvetica Neue"/>
        </w:rPr>
        <w:t>here an officer manages others, that they have completed PDRs and made PPS decisions on behalf of those they manage.</w:t>
      </w:r>
    </w:p>
    <w:p w14:paraId="1B33E0B1" w14:textId="4B040CC4" w:rsidR="00AE1EE9" w:rsidRPr="00181837" w:rsidRDefault="00AE1EE9" w:rsidP="00871745">
      <w:pPr>
        <w:spacing w:before="100" w:beforeAutospacing="1" w:after="100" w:afterAutospacing="1"/>
        <w:ind w:left="715" w:hanging="715"/>
        <w:jc w:val="both"/>
        <w:rPr>
          <w:rFonts w:asciiTheme="majorHAnsi" w:eastAsia="Helvetica Neue" w:hAnsiTheme="majorHAnsi" w:cs="Helvetica Neue"/>
        </w:rPr>
      </w:pPr>
      <w:r>
        <w:rPr>
          <w:rFonts w:asciiTheme="majorHAnsi" w:eastAsia="Helvetica Neue" w:hAnsiTheme="majorHAnsi" w:cs="Helvetica Neue"/>
        </w:rPr>
        <w:t>2.</w:t>
      </w:r>
      <w:r w:rsidR="00BA178E">
        <w:rPr>
          <w:rFonts w:asciiTheme="majorHAnsi" w:eastAsia="Helvetica Neue" w:hAnsiTheme="majorHAnsi" w:cs="Helvetica Neue"/>
        </w:rPr>
        <w:t>5</w:t>
      </w:r>
      <w:r>
        <w:rPr>
          <w:rFonts w:asciiTheme="majorHAnsi" w:eastAsia="Helvetica Neue" w:hAnsiTheme="majorHAnsi" w:cs="Helvetica Neue"/>
        </w:rPr>
        <w:tab/>
      </w:r>
      <w:r w:rsidR="00EB0FA0">
        <w:rPr>
          <w:rFonts w:asciiTheme="majorHAnsi" w:eastAsia="Helvetica Neue" w:hAnsiTheme="majorHAnsi" w:cs="Helvetica Neue"/>
        </w:rPr>
        <w:t>The PPS</w:t>
      </w:r>
      <w:r w:rsidR="00E31B1E">
        <w:rPr>
          <w:rFonts w:asciiTheme="majorHAnsi" w:eastAsia="Helvetica Neue" w:hAnsiTheme="majorHAnsi" w:cs="Helvetica Neue"/>
        </w:rPr>
        <w:t xml:space="preserve"> </w:t>
      </w:r>
      <w:r w:rsidRPr="00181837">
        <w:rPr>
          <w:rFonts w:asciiTheme="majorHAnsi" w:eastAsia="Helvetica Neue" w:hAnsiTheme="majorHAnsi" w:cs="Helvetica Neue"/>
        </w:rPr>
        <w:t>will initiate further medium-term cultural change in attitudes regarding pay progression and</w:t>
      </w:r>
      <w:r>
        <w:rPr>
          <w:rFonts w:asciiTheme="majorHAnsi" w:eastAsia="Helvetica Neue" w:hAnsiTheme="majorHAnsi" w:cs="Helvetica Neue"/>
        </w:rPr>
        <w:t xml:space="preserve"> bring</w:t>
      </w:r>
      <w:r w:rsidRPr="00181837">
        <w:rPr>
          <w:rFonts w:asciiTheme="majorHAnsi" w:eastAsia="Helvetica Neue" w:hAnsiTheme="majorHAnsi" w:cs="Helvetica Neue"/>
        </w:rPr>
        <w:t xml:space="preserve"> about a greater focus to performance conversations and the need for continuous</w:t>
      </w:r>
      <w:r>
        <w:rPr>
          <w:rFonts w:asciiTheme="majorHAnsi" w:eastAsia="Helvetica Neue" w:hAnsiTheme="majorHAnsi" w:cs="Helvetica Neue"/>
        </w:rPr>
        <w:t xml:space="preserve"> </w:t>
      </w:r>
      <w:r w:rsidRPr="00181837">
        <w:rPr>
          <w:rFonts w:asciiTheme="majorHAnsi" w:eastAsia="Helvetica Neue" w:hAnsiTheme="majorHAnsi" w:cs="Helvetica Neue"/>
        </w:rPr>
        <w:t xml:space="preserve">professional development. </w:t>
      </w:r>
      <w:r w:rsidR="0050698A">
        <w:rPr>
          <w:rFonts w:asciiTheme="majorHAnsi" w:eastAsia="Helvetica Neue" w:hAnsiTheme="majorHAnsi" w:cs="Helvetica Neue"/>
        </w:rPr>
        <w:t>The PPS will build</w:t>
      </w:r>
      <w:r w:rsidRPr="00181837">
        <w:rPr>
          <w:rFonts w:asciiTheme="majorHAnsi" w:eastAsia="Helvetica Neue" w:hAnsiTheme="majorHAnsi" w:cs="Helvetica Neue"/>
        </w:rPr>
        <w:t xml:space="preserve"> on an increasingly mature picture of ongoing</w:t>
      </w:r>
      <w:r>
        <w:rPr>
          <w:rFonts w:asciiTheme="majorHAnsi" w:eastAsia="Helvetica Neue" w:hAnsiTheme="majorHAnsi" w:cs="Helvetica Neue"/>
        </w:rPr>
        <w:t xml:space="preserve"> </w:t>
      </w:r>
      <w:r w:rsidRPr="00181837">
        <w:rPr>
          <w:rFonts w:asciiTheme="majorHAnsi" w:eastAsia="Helvetica Neue" w:hAnsiTheme="majorHAnsi" w:cs="Helvetica Neue"/>
        </w:rPr>
        <w:t xml:space="preserve">performance scrutiny and assessment across policing, </w:t>
      </w:r>
      <w:r w:rsidR="00EB0FA0">
        <w:rPr>
          <w:rFonts w:asciiTheme="majorHAnsi" w:eastAsia="Helvetica Neue" w:hAnsiTheme="majorHAnsi" w:cs="Helvetica Neue"/>
        </w:rPr>
        <w:t xml:space="preserve">distinct from this pay reform, </w:t>
      </w:r>
      <w:r w:rsidRPr="00181837">
        <w:rPr>
          <w:rFonts w:asciiTheme="majorHAnsi" w:eastAsia="Helvetica Neue" w:hAnsiTheme="majorHAnsi" w:cs="Helvetica Neue"/>
        </w:rPr>
        <w:t>including:</w:t>
      </w:r>
    </w:p>
    <w:p w14:paraId="303FB966" w14:textId="77777777" w:rsidR="00AE1EE9" w:rsidRPr="00181837" w:rsidRDefault="00AE1EE9" w:rsidP="005F4233">
      <w:pPr>
        <w:spacing w:before="100" w:beforeAutospacing="1" w:after="100" w:afterAutospacing="1"/>
        <w:ind w:left="135" w:firstLine="580"/>
        <w:jc w:val="both"/>
        <w:rPr>
          <w:rFonts w:asciiTheme="majorHAnsi" w:eastAsia="Helvetica Neue" w:hAnsiTheme="majorHAnsi" w:cs="Helvetica Neue"/>
        </w:rPr>
      </w:pPr>
      <w:r w:rsidRPr="00181837">
        <w:rPr>
          <w:rFonts w:asciiTheme="majorHAnsi" w:eastAsia="Helvetica Neue" w:hAnsiTheme="majorHAnsi" w:cs="Helvetica Neue"/>
        </w:rPr>
        <w:t>• Rigorous tests of competences via PEQF and the FOC</w:t>
      </w:r>
    </w:p>
    <w:p w14:paraId="17B84264" w14:textId="77777777" w:rsidR="00AE1EE9" w:rsidRPr="00181837" w:rsidRDefault="00AE1EE9" w:rsidP="005F4233">
      <w:pPr>
        <w:spacing w:before="100" w:beforeAutospacing="1" w:after="100" w:afterAutospacing="1"/>
        <w:ind w:left="135" w:hanging="855"/>
        <w:jc w:val="both"/>
        <w:rPr>
          <w:rFonts w:asciiTheme="majorHAnsi" w:eastAsia="Helvetica Neue" w:hAnsiTheme="majorHAnsi" w:cs="Helvetica Neue"/>
        </w:rPr>
      </w:pPr>
      <w:r w:rsidRPr="00181837">
        <w:rPr>
          <w:rFonts w:asciiTheme="majorHAnsi" w:eastAsia="Helvetica Neue" w:hAnsiTheme="majorHAnsi" w:cs="Helvetica Neue"/>
        </w:rPr>
        <w:tab/>
      </w:r>
      <w:r w:rsidR="005F4233">
        <w:rPr>
          <w:rFonts w:asciiTheme="majorHAnsi" w:eastAsia="Helvetica Neue" w:hAnsiTheme="majorHAnsi" w:cs="Helvetica Neue"/>
        </w:rPr>
        <w:tab/>
      </w:r>
      <w:r w:rsidRPr="00181837">
        <w:rPr>
          <w:rFonts w:asciiTheme="majorHAnsi" w:eastAsia="Helvetica Neue" w:hAnsiTheme="majorHAnsi" w:cs="Helvetica Neue"/>
        </w:rPr>
        <w:t>• National examinations and/or structured force-level assessments at rank</w:t>
      </w:r>
    </w:p>
    <w:p w14:paraId="12D7C2FC" w14:textId="77777777" w:rsidR="00AE1EE9" w:rsidRPr="00181837" w:rsidRDefault="00AE1EE9" w:rsidP="005F4233">
      <w:pPr>
        <w:spacing w:before="100" w:beforeAutospacing="1" w:after="100" w:afterAutospacing="1"/>
        <w:ind w:left="135" w:firstLine="585"/>
        <w:jc w:val="both"/>
        <w:rPr>
          <w:rFonts w:asciiTheme="majorHAnsi" w:eastAsia="Helvetica Neue" w:hAnsiTheme="majorHAnsi" w:cs="Helvetica Neue"/>
        </w:rPr>
      </w:pPr>
      <w:r w:rsidRPr="00181837">
        <w:rPr>
          <w:rFonts w:asciiTheme="majorHAnsi" w:eastAsia="Helvetica Neue" w:hAnsiTheme="majorHAnsi" w:cs="Helvetica Neue"/>
        </w:rPr>
        <w:t>• Probationary periods at rank</w:t>
      </w:r>
    </w:p>
    <w:p w14:paraId="7A5FEA0D" w14:textId="77777777" w:rsidR="00AE1EE9" w:rsidRDefault="00AE1EE9" w:rsidP="005F4233">
      <w:pPr>
        <w:spacing w:before="100" w:beforeAutospacing="1" w:after="100" w:afterAutospacing="1"/>
        <w:ind w:left="135" w:firstLine="585"/>
        <w:jc w:val="both"/>
        <w:rPr>
          <w:rFonts w:asciiTheme="majorHAnsi" w:eastAsia="Helvetica Neue" w:hAnsiTheme="majorHAnsi" w:cs="Helvetica Neue"/>
        </w:rPr>
      </w:pPr>
      <w:r w:rsidRPr="00181837">
        <w:rPr>
          <w:rFonts w:asciiTheme="majorHAnsi" w:eastAsia="Helvetica Neue" w:hAnsiTheme="majorHAnsi" w:cs="Helvetica Neue"/>
        </w:rPr>
        <w:t>• PDR processes maturing across forces</w:t>
      </w:r>
    </w:p>
    <w:p w14:paraId="4CA2F0E1" w14:textId="632F663B" w:rsidR="00AE1EE9" w:rsidRPr="002E0CB6" w:rsidRDefault="00160AA8" w:rsidP="005F4233">
      <w:pPr>
        <w:spacing w:before="100" w:beforeAutospacing="1" w:after="100" w:afterAutospacing="1"/>
        <w:ind w:left="135" w:hanging="135"/>
        <w:jc w:val="both"/>
        <w:rPr>
          <w:rFonts w:asciiTheme="majorHAnsi" w:eastAsia="Helvetica Neue" w:hAnsiTheme="majorHAnsi" w:cs="Helvetica Neue"/>
        </w:rPr>
      </w:pPr>
      <w:r>
        <w:rPr>
          <w:rFonts w:asciiTheme="majorHAnsi" w:eastAsia="Helvetica Neue" w:hAnsiTheme="majorHAnsi" w:cs="Helvetica Neue"/>
        </w:rPr>
        <w:lastRenderedPageBreak/>
        <w:t>2.</w:t>
      </w:r>
      <w:r w:rsidR="00BA178E">
        <w:rPr>
          <w:rFonts w:asciiTheme="majorHAnsi" w:eastAsia="Helvetica Neue" w:hAnsiTheme="majorHAnsi" w:cs="Helvetica Neue"/>
        </w:rPr>
        <w:t>6</w:t>
      </w:r>
      <w:r>
        <w:rPr>
          <w:rFonts w:asciiTheme="majorHAnsi" w:eastAsia="Helvetica Neue" w:hAnsiTheme="majorHAnsi" w:cs="Helvetica Neue"/>
        </w:rPr>
        <w:tab/>
        <w:t xml:space="preserve">Further details on each </w:t>
      </w:r>
      <w:r w:rsidR="00AE1EE9">
        <w:rPr>
          <w:rFonts w:asciiTheme="majorHAnsi" w:eastAsia="Helvetica Neue" w:hAnsiTheme="majorHAnsi" w:cs="Helvetica Neue"/>
        </w:rPr>
        <w:t>element</w:t>
      </w:r>
      <w:r w:rsidR="00F649E8">
        <w:rPr>
          <w:rFonts w:asciiTheme="majorHAnsi" w:eastAsia="Helvetica Neue" w:hAnsiTheme="majorHAnsi" w:cs="Helvetica Neue"/>
        </w:rPr>
        <w:t xml:space="preserve"> of the PPS</w:t>
      </w:r>
      <w:r w:rsidR="00AE1EE9">
        <w:rPr>
          <w:rFonts w:asciiTheme="majorHAnsi" w:eastAsia="Helvetica Neue" w:hAnsiTheme="majorHAnsi" w:cs="Helvetica Neue"/>
        </w:rPr>
        <w:t xml:space="preserve"> are set out below.</w:t>
      </w:r>
    </w:p>
    <w:p w14:paraId="21FFC0D5" w14:textId="444FC53E" w:rsidR="00AE1EE9" w:rsidRDefault="00AE1EE9" w:rsidP="002E766E">
      <w:pPr>
        <w:spacing w:before="100" w:beforeAutospacing="1" w:after="100" w:afterAutospacing="1"/>
        <w:ind w:left="855" w:hanging="135"/>
        <w:jc w:val="both"/>
        <w:rPr>
          <w:rFonts w:asciiTheme="majorHAnsi" w:eastAsia="Helvetica Neue" w:hAnsiTheme="majorHAnsi" w:cs="Helvetica Neue"/>
        </w:rPr>
      </w:pPr>
      <w:proofErr w:type="spellStart"/>
      <w:r>
        <w:rPr>
          <w:rFonts w:asciiTheme="majorHAnsi" w:eastAsia="Helvetica Neue" w:hAnsiTheme="majorHAnsi" w:cs="Helvetica Neue"/>
        </w:rPr>
        <w:t>i</w:t>
      </w:r>
      <w:proofErr w:type="spellEnd"/>
      <w:r>
        <w:rPr>
          <w:rFonts w:asciiTheme="majorHAnsi" w:eastAsia="Helvetica Neue" w:hAnsiTheme="majorHAnsi" w:cs="Helvetica Neue"/>
        </w:rPr>
        <w:t>)</w:t>
      </w:r>
      <w:r>
        <w:rPr>
          <w:rFonts w:asciiTheme="majorHAnsi" w:eastAsia="Helvetica Neue" w:hAnsiTheme="majorHAnsi" w:cs="Helvetica Neue"/>
        </w:rPr>
        <w:tab/>
      </w:r>
      <w:r w:rsidR="002E766E">
        <w:rPr>
          <w:rFonts w:asciiTheme="majorHAnsi" w:eastAsia="Helvetica Neue" w:hAnsiTheme="majorHAnsi" w:cs="Helvetica Neue"/>
        </w:rPr>
        <w:tab/>
      </w:r>
      <w:r w:rsidRPr="00096C7B">
        <w:rPr>
          <w:rFonts w:eastAsia="Helvetica Neue" w:cs="Helvetica Neue"/>
          <w:b/>
        </w:rPr>
        <w:t>Achieving an acceptable level of performance</w:t>
      </w:r>
    </w:p>
    <w:p w14:paraId="6B955DBA" w14:textId="7140174E" w:rsidR="00AE1EE9" w:rsidRDefault="00AE1EE9" w:rsidP="005F4233">
      <w:pPr>
        <w:spacing w:before="100" w:beforeAutospacing="1" w:after="100" w:afterAutospacing="1"/>
        <w:ind w:left="720"/>
        <w:jc w:val="both"/>
        <w:rPr>
          <w:rFonts w:asciiTheme="majorHAnsi" w:eastAsia="Helvetica Neue" w:hAnsiTheme="majorHAnsi" w:cs="Helvetica Neue"/>
        </w:rPr>
      </w:pPr>
      <w:r>
        <w:rPr>
          <w:rFonts w:asciiTheme="majorHAnsi" w:eastAsia="Helvetica Neue" w:hAnsiTheme="majorHAnsi" w:cs="Helvetica Neue"/>
        </w:rPr>
        <w:t xml:space="preserve">The PPS recognises that an officer has achieved an acceptable standard by virtue of the fact that </w:t>
      </w:r>
      <w:r w:rsidRPr="00F903BE">
        <w:rPr>
          <w:rFonts w:asciiTheme="majorHAnsi" w:eastAsia="Helvetica Neue" w:hAnsiTheme="majorHAnsi" w:cs="Helvetica Neue"/>
        </w:rPr>
        <w:t xml:space="preserve">no decision has been taken be taken to commence formal capability proceedings (UPP). </w:t>
      </w:r>
    </w:p>
    <w:p w14:paraId="5C39AB2B" w14:textId="7DE913F4" w:rsidR="00AE1EE9" w:rsidRPr="005E2211" w:rsidRDefault="00E015F4" w:rsidP="005F4233">
      <w:pPr>
        <w:spacing w:before="100" w:beforeAutospacing="1" w:after="100" w:afterAutospacing="1"/>
        <w:ind w:left="720"/>
        <w:jc w:val="both"/>
        <w:rPr>
          <w:rFonts w:asciiTheme="majorHAnsi" w:eastAsia="Helvetica Neue" w:hAnsiTheme="majorHAnsi" w:cs="Helvetica Neue"/>
        </w:rPr>
      </w:pPr>
      <w:r>
        <w:rPr>
          <w:rFonts w:asciiTheme="majorHAnsi" w:eastAsia="Helvetica Neue" w:hAnsiTheme="majorHAnsi" w:cs="Helvetica Neue"/>
        </w:rPr>
        <w:t>A</w:t>
      </w:r>
      <w:r w:rsidR="00AE1EE9" w:rsidRPr="005E2211">
        <w:rPr>
          <w:rFonts w:asciiTheme="majorHAnsi" w:eastAsia="Helvetica Neue" w:hAnsiTheme="majorHAnsi" w:cs="Helvetica Neue"/>
        </w:rPr>
        <w:t xml:space="preserve">n acceptable performance grading would </w:t>
      </w:r>
      <w:r w:rsidR="00AE1EE9">
        <w:rPr>
          <w:rFonts w:asciiTheme="majorHAnsi" w:eastAsia="Helvetica Neue" w:hAnsiTheme="majorHAnsi" w:cs="Helvetica Neue"/>
        </w:rPr>
        <w:t xml:space="preserve">therefore </w:t>
      </w:r>
      <w:r w:rsidR="00AE1EE9" w:rsidRPr="005E2211">
        <w:rPr>
          <w:rFonts w:asciiTheme="majorHAnsi" w:eastAsia="Helvetica Neue" w:hAnsiTheme="majorHAnsi" w:cs="Helvetica Neue"/>
        </w:rPr>
        <w:t xml:space="preserve">encompass </w:t>
      </w:r>
      <w:r w:rsidR="00AE1EE9">
        <w:rPr>
          <w:rFonts w:asciiTheme="majorHAnsi" w:eastAsia="Helvetica Neue" w:hAnsiTheme="majorHAnsi" w:cs="Helvetica Neue"/>
        </w:rPr>
        <w:t xml:space="preserve">all performance levels above </w:t>
      </w:r>
      <w:r w:rsidR="00AE1EE9" w:rsidRPr="00F903BE">
        <w:rPr>
          <w:rFonts w:asciiTheme="majorHAnsi" w:eastAsia="Helvetica Neue" w:hAnsiTheme="majorHAnsi" w:cs="Helvetica Neue"/>
        </w:rPr>
        <w:t>the for</w:t>
      </w:r>
      <w:r w:rsidR="00AE1EE9">
        <w:rPr>
          <w:rFonts w:asciiTheme="majorHAnsi" w:eastAsia="Helvetica Neue" w:hAnsiTheme="majorHAnsi" w:cs="Helvetica Neue"/>
        </w:rPr>
        <w:t xml:space="preserve">mal capability proceedings (from </w:t>
      </w:r>
      <w:r w:rsidR="00AE1EE9" w:rsidRPr="005E2211">
        <w:rPr>
          <w:rFonts w:asciiTheme="majorHAnsi" w:eastAsia="Helvetica Neue" w:hAnsiTheme="majorHAnsi" w:cs="Helvetica Neue"/>
        </w:rPr>
        <w:t>‘poor’ to ‘outstanding’</w:t>
      </w:r>
      <w:r w:rsidR="00AE1EE9">
        <w:rPr>
          <w:rFonts w:asciiTheme="majorHAnsi" w:eastAsia="Helvetica Neue" w:hAnsiTheme="majorHAnsi" w:cs="Helvetica Neue"/>
        </w:rPr>
        <w:t>). This broad range allows forces</w:t>
      </w:r>
      <w:r w:rsidR="00AE1EE9" w:rsidRPr="005E2211">
        <w:rPr>
          <w:rFonts w:asciiTheme="majorHAnsi" w:eastAsia="Helvetica Neue" w:hAnsiTheme="majorHAnsi" w:cs="Helvetica Neue"/>
        </w:rPr>
        <w:t xml:space="preserve"> </w:t>
      </w:r>
      <w:r>
        <w:rPr>
          <w:rFonts w:asciiTheme="majorHAnsi" w:eastAsia="Helvetica Neue" w:hAnsiTheme="majorHAnsi" w:cs="Helvetica Neue"/>
        </w:rPr>
        <w:t xml:space="preserve">to </w:t>
      </w:r>
      <w:r w:rsidR="00AE1EE9" w:rsidRPr="005E2211">
        <w:rPr>
          <w:rFonts w:asciiTheme="majorHAnsi" w:eastAsia="Helvetica Neue" w:hAnsiTheme="majorHAnsi" w:cs="Helvetica Neue"/>
        </w:rPr>
        <w:t>manage officers</w:t>
      </w:r>
      <w:r w:rsidR="00AE1EE9">
        <w:rPr>
          <w:rFonts w:asciiTheme="majorHAnsi" w:eastAsia="Helvetica Neue" w:hAnsiTheme="majorHAnsi" w:cs="Helvetica Neue"/>
        </w:rPr>
        <w:t>’ performance</w:t>
      </w:r>
      <w:r w:rsidR="00AE1EE9" w:rsidRPr="005E2211">
        <w:rPr>
          <w:rFonts w:asciiTheme="majorHAnsi" w:eastAsia="Helvetica Neue" w:hAnsiTheme="majorHAnsi" w:cs="Helvetica Neue"/>
        </w:rPr>
        <w:t xml:space="preserve"> </w:t>
      </w:r>
      <w:r w:rsidR="00AE1EE9">
        <w:rPr>
          <w:rFonts w:asciiTheme="majorHAnsi" w:eastAsia="Helvetica Neue" w:hAnsiTheme="majorHAnsi" w:cs="Helvetica Neue"/>
        </w:rPr>
        <w:t>through</w:t>
      </w:r>
      <w:r w:rsidR="00AE1EE9" w:rsidRPr="005E2211">
        <w:rPr>
          <w:rFonts w:asciiTheme="majorHAnsi" w:eastAsia="Helvetica Neue" w:hAnsiTheme="majorHAnsi" w:cs="Helvetica Neue"/>
        </w:rPr>
        <w:t xml:space="preserve"> an open and honest appraisal process </w:t>
      </w:r>
      <w:r w:rsidR="00AE1EE9">
        <w:rPr>
          <w:rFonts w:asciiTheme="majorHAnsi" w:eastAsia="Helvetica Neue" w:hAnsiTheme="majorHAnsi" w:cs="Helvetica Neue"/>
        </w:rPr>
        <w:t xml:space="preserve">which identifies areas for improvement and development </w:t>
      </w:r>
      <w:r w:rsidR="00AE1EE9" w:rsidRPr="005E2211">
        <w:rPr>
          <w:rFonts w:asciiTheme="majorHAnsi" w:eastAsia="Helvetica Neue" w:hAnsiTheme="majorHAnsi" w:cs="Helvetica Neue"/>
        </w:rPr>
        <w:t xml:space="preserve">and, by using the formal capability process as the test, </w:t>
      </w:r>
      <w:r>
        <w:rPr>
          <w:rFonts w:asciiTheme="majorHAnsi" w:eastAsia="Helvetica Neue" w:hAnsiTheme="majorHAnsi" w:cs="Helvetica Neue"/>
        </w:rPr>
        <w:t xml:space="preserve">would maintain </w:t>
      </w:r>
      <w:r w:rsidR="00AE1EE9" w:rsidRPr="005E2211">
        <w:rPr>
          <w:rFonts w:asciiTheme="majorHAnsi" w:eastAsia="Helvetica Neue" w:hAnsiTheme="majorHAnsi" w:cs="Helvetica Neue"/>
        </w:rPr>
        <w:t xml:space="preserve">consistency and objectivity. </w:t>
      </w:r>
      <w:r w:rsidR="00160AA8">
        <w:rPr>
          <w:rFonts w:asciiTheme="majorHAnsi" w:eastAsia="Helvetica Neue" w:hAnsiTheme="majorHAnsi" w:cs="Helvetica Neue"/>
        </w:rPr>
        <w:t xml:space="preserve"> The PPS will be a proactive process, where pay progression takes place only when there is confirmation that the PPS has been met.</w:t>
      </w:r>
    </w:p>
    <w:p w14:paraId="2B68818A" w14:textId="7F217453" w:rsidR="00AE1EE9" w:rsidRDefault="00AE1EE9" w:rsidP="005F4233">
      <w:pPr>
        <w:spacing w:before="100" w:beforeAutospacing="1" w:after="100" w:afterAutospacing="1"/>
        <w:ind w:left="720"/>
        <w:jc w:val="both"/>
        <w:rPr>
          <w:rFonts w:asciiTheme="majorHAnsi" w:eastAsia="Helvetica Neue" w:hAnsiTheme="majorHAnsi" w:cs="Helvetica Neue"/>
        </w:rPr>
      </w:pPr>
      <w:r w:rsidRPr="005E2211">
        <w:rPr>
          <w:rFonts w:asciiTheme="majorHAnsi" w:eastAsia="Helvetica Neue" w:hAnsiTheme="majorHAnsi" w:cs="Helvetica Neue"/>
        </w:rPr>
        <w:t xml:space="preserve">The </w:t>
      </w:r>
      <w:r>
        <w:rPr>
          <w:rFonts w:asciiTheme="majorHAnsi" w:eastAsia="Helvetica Neue" w:hAnsiTheme="majorHAnsi" w:cs="Helvetica Neue"/>
        </w:rPr>
        <w:t xml:space="preserve">PPS does not prescribe the </w:t>
      </w:r>
      <w:r w:rsidRPr="005E2211">
        <w:rPr>
          <w:rFonts w:asciiTheme="majorHAnsi" w:eastAsia="Helvetica Neue" w:hAnsiTheme="majorHAnsi" w:cs="Helvetica Neue"/>
        </w:rPr>
        <w:t xml:space="preserve">exact nature of the PDR; </w:t>
      </w:r>
      <w:r>
        <w:rPr>
          <w:rFonts w:asciiTheme="majorHAnsi" w:eastAsia="Helvetica Neue" w:hAnsiTheme="majorHAnsi" w:cs="Helvetica Neue"/>
        </w:rPr>
        <w:t xml:space="preserve">but formally recognises that one has </w:t>
      </w:r>
      <w:r w:rsidRPr="005E2211">
        <w:rPr>
          <w:rFonts w:asciiTheme="majorHAnsi" w:eastAsia="Helvetica Neue" w:hAnsiTheme="majorHAnsi" w:cs="Helvetica Neue"/>
        </w:rPr>
        <w:t>be</w:t>
      </w:r>
      <w:r>
        <w:rPr>
          <w:rFonts w:asciiTheme="majorHAnsi" w:eastAsia="Helvetica Neue" w:hAnsiTheme="majorHAnsi" w:cs="Helvetica Neue"/>
        </w:rPr>
        <w:t>en</w:t>
      </w:r>
      <w:r w:rsidRPr="005E2211">
        <w:rPr>
          <w:rFonts w:asciiTheme="majorHAnsi" w:eastAsia="Helvetica Neue" w:hAnsiTheme="majorHAnsi" w:cs="Helvetica Neue"/>
        </w:rPr>
        <w:t xml:space="preserve"> completed</w:t>
      </w:r>
      <w:r w:rsidR="00E9760D">
        <w:rPr>
          <w:rFonts w:asciiTheme="majorHAnsi" w:eastAsia="Helvetica Neue" w:hAnsiTheme="majorHAnsi" w:cs="Helvetica Neue"/>
        </w:rPr>
        <w:t>,</w:t>
      </w:r>
      <w:r w:rsidR="002E766E" w:rsidRPr="002E766E">
        <w:rPr>
          <w:rFonts w:asciiTheme="majorHAnsi" w:eastAsia="Helvetica Neue" w:hAnsiTheme="majorHAnsi" w:cs="Helvetica Neue"/>
        </w:rPr>
        <w:t xml:space="preserve"> </w:t>
      </w:r>
      <w:r w:rsidR="00E9760D" w:rsidRPr="002E766E">
        <w:rPr>
          <w:rFonts w:eastAsia="Helvetica Neue" w:cs="Helvetica Neue"/>
          <w:b/>
        </w:rPr>
        <w:t>in accordance with the agreed Force process</w:t>
      </w:r>
      <w:r w:rsidRPr="002E766E">
        <w:rPr>
          <w:rFonts w:eastAsia="Helvetica Neue" w:cs="Helvetica Neue"/>
          <w:b/>
        </w:rPr>
        <w:t>.</w:t>
      </w:r>
      <w:r w:rsidRPr="006F56CF">
        <w:rPr>
          <w:rFonts w:asciiTheme="majorHAnsi" w:eastAsia="Helvetica Neue" w:hAnsiTheme="majorHAnsi" w:cs="Helvetica Neue"/>
          <w:color w:val="FF0000"/>
          <w:u w:val="single"/>
        </w:rPr>
        <w:t xml:space="preserve"> </w:t>
      </w:r>
      <w:r w:rsidRPr="002E0CB6">
        <w:rPr>
          <w:rFonts w:asciiTheme="majorHAnsi" w:eastAsia="Helvetica Neue" w:hAnsiTheme="majorHAnsi" w:cs="Helvetica Neue"/>
        </w:rPr>
        <w:t>The College of Policing are content</w:t>
      </w:r>
      <w:r>
        <w:rPr>
          <w:rFonts w:asciiTheme="majorHAnsi" w:eastAsia="Helvetica Neue" w:hAnsiTheme="majorHAnsi" w:cs="Helvetica Neue"/>
        </w:rPr>
        <w:t xml:space="preserve"> </w:t>
      </w:r>
      <w:r w:rsidRPr="002E0CB6">
        <w:rPr>
          <w:rFonts w:asciiTheme="majorHAnsi" w:eastAsia="Helvetica Neue" w:hAnsiTheme="majorHAnsi" w:cs="Helvetica Neue"/>
        </w:rPr>
        <w:t>with the alignment (and the distinction)</w:t>
      </w:r>
      <w:r>
        <w:rPr>
          <w:rFonts w:asciiTheme="majorHAnsi" w:eastAsia="Helvetica Neue" w:hAnsiTheme="majorHAnsi" w:cs="Helvetica Neue"/>
        </w:rPr>
        <w:t xml:space="preserve"> between the PPS and PDRs</w:t>
      </w:r>
      <w:r w:rsidRPr="002E0CB6">
        <w:rPr>
          <w:rFonts w:asciiTheme="majorHAnsi" w:eastAsia="Helvetica Neue" w:hAnsiTheme="majorHAnsi" w:cs="Helvetica Neue"/>
        </w:rPr>
        <w:t>, recognising that PDR processes across forces are</w:t>
      </w:r>
      <w:r>
        <w:rPr>
          <w:rFonts w:asciiTheme="majorHAnsi" w:eastAsia="Helvetica Neue" w:hAnsiTheme="majorHAnsi" w:cs="Helvetica Neue"/>
        </w:rPr>
        <w:t xml:space="preserve"> </w:t>
      </w:r>
      <w:r w:rsidRPr="002E0CB6">
        <w:rPr>
          <w:rFonts w:asciiTheme="majorHAnsi" w:eastAsia="Helvetica Neue" w:hAnsiTheme="majorHAnsi" w:cs="Helvetica Neue"/>
        </w:rPr>
        <w:t xml:space="preserve">not designed (and not </w:t>
      </w:r>
      <w:r>
        <w:rPr>
          <w:rFonts w:asciiTheme="majorHAnsi" w:eastAsia="Helvetica Neue" w:hAnsiTheme="majorHAnsi" w:cs="Helvetica Neue"/>
        </w:rPr>
        <w:t xml:space="preserve">yet </w:t>
      </w:r>
      <w:r w:rsidR="002E766E">
        <w:rPr>
          <w:rFonts w:asciiTheme="majorHAnsi" w:eastAsia="Helvetica Neue" w:hAnsiTheme="majorHAnsi" w:cs="Helvetica Neue"/>
        </w:rPr>
        <w:t xml:space="preserve">sufficiently </w:t>
      </w:r>
      <w:r>
        <w:rPr>
          <w:rFonts w:asciiTheme="majorHAnsi" w:eastAsia="Helvetica Neue" w:hAnsiTheme="majorHAnsi" w:cs="Helvetica Neue"/>
        </w:rPr>
        <w:t>mature) to support more sophisticated decisions about pay</w:t>
      </w:r>
      <w:r w:rsidRPr="002E0CB6">
        <w:rPr>
          <w:rFonts w:asciiTheme="majorHAnsi" w:eastAsia="Helvetica Neue" w:hAnsiTheme="majorHAnsi" w:cs="Helvetica Neue"/>
        </w:rPr>
        <w:t>.</w:t>
      </w:r>
    </w:p>
    <w:p w14:paraId="633E5AB4" w14:textId="1F434A05" w:rsidR="00AE1EE9" w:rsidRDefault="00AE1EE9" w:rsidP="002E766E">
      <w:pPr>
        <w:ind w:left="720" w:hanging="720"/>
        <w:jc w:val="both"/>
        <w:rPr>
          <w:rFonts w:asciiTheme="majorHAnsi" w:eastAsia="Helvetica Neue" w:hAnsiTheme="majorHAnsi" w:cs="Helvetica Neue"/>
          <w:b/>
          <w:color w:val="FF0000"/>
        </w:rPr>
      </w:pPr>
      <w:r w:rsidRPr="000F4ECE">
        <w:rPr>
          <w:rFonts w:asciiTheme="majorHAnsi" w:eastAsia="Helvetica Neue" w:hAnsiTheme="majorHAnsi" w:cs="Helvetica Neue"/>
          <w:b/>
          <w:color w:val="FF0000"/>
        </w:rPr>
        <w:t xml:space="preserve">Q.  </w:t>
      </w:r>
      <w:r w:rsidR="005F4233">
        <w:rPr>
          <w:rFonts w:asciiTheme="majorHAnsi" w:eastAsia="Helvetica Neue" w:hAnsiTheme="majorHAnsi" w:cs="Helvetica Neue"/>
          <w:b/>
          <w:color w:val="FF0000"/>
        </w:rPr>
        <w:tab/>
      </w:r>
      <w:r>
        <w:rPr>
          <w:rFonts w:asciiTheme="majorHAnsi" w:eastAsia="Helvetica Neue" w:hAnsiTheme="majorHAnsi" w:cs="Helvetica Neue"/>
          <w:b/>
          <w:color w:val="FF0000"/>
        </w:rPr>
        <w:t>Are you content t</w:t>
      </w:r>
      <w:r w:rsidR="00907BEF">
        <w:rPr>
          <w:rFonts w:asciiTheme="majorHAnsi" w:eastAsia="Helvetica Neue" w:hAnsiTheme="majorHAnsi" w:cs="Helvetica Neue"/>
          <w:b/>
          <w:color w:val="FF0000"/>
        </w:rPr>
        <w:t xml:space="preserve">o implement a positive </w:t>
      </w:r>
      <w:r w:rsidR="00E24D89">
        <w:rPr>
          <w:rFonts w:asciiTheme="majorHAnsi" w:eastAsia="Helvetica Neue" w:hAnsiTheme="majorHAnsi" w:cs="Helvetica Neue"/>
          <w:b/>
          <w:color w:val="FF0000"/>
        </w:rPr>
        <w:t>decision on progression through</w:t>
      </w:r>
      <w:r>
        <w:rPr>
          <w:rFonts w:asciiTheme="majorHAnsi" w:eastAsia="Helvetica Neue" w:hAnsiTheme="majorHAnsi" w:cs="Helvetica Neue"/>
          <w:b/>
          <w:color w:val="FF0000"/>
        </w:rPr>
        <w:t xml:space="preserve"> the PPS</w:t>
      </w:r>
      <w:r w:rsidR="00907BEF">
        <w:rPr>
          <w:rFonts w:asciiTheme="majorHAnsi" w:eastAsia="Helvetica Neue" w:hAnsiTheme="majorHAnsi" w:cs="Helvetica Neue"/>
          <w:b/>
          <w:color w:val="FF0000"/>
        </w:rPr>
        <w:t>?</w:t>
      </w:r>
    </w:p>
    <w:p w14:paraId="6A2AA7D8" w14:textId="77777777" w:rsidR="006F56CF" w:rsidRDefault="006F56CF" w:rsidP="005F4233">
      <w:pPr>
        <w:rPr>
          <w:rFonts w:asciiTheme="majorHAnsi" w:eastAsia="Helvetica Neue" w:hAnsiTheme="majorHAnsi" w:cs="Helvetica Neue"/>
          <w:b/>
          <w:color w:val="FF0000"/>
        </w:rPr>
      </w:pPr>
    </w:p>
    <w:p w14:paraId="0175FE5C" w14:textId="1EEC0DF1" w:rsidR="006F56CF" w:rsidRPr="006F56CF" w:rsidRDefault="00907BEF" w:rsidP="006F56CF">
      <w:pPr>
        <w:spacing w:before="100" w:beforeAutospacing="1" w:after="100" w:afterAutospacing="1"/>
        <w:ind w:left="720"/>
        <w:jc w:val="both"/>
        <w:rPr>
          <w:rFonts w:asciiTheme="majorHAnsi" w:eastAsia="Helvetica Neue" w:hAnsiTheme="majorHAnsi" w:cs="Helvetica Neue"/>
          <w:b/>
          <w:bCs/>
          <w:color w:val="FF0000"/>
          <w:u w:val="single"/>
        </w:rPr>
      </w:pPr>
      <w:r w:rsidRPr="005E2211">
        <w:rPr>
          <w:rFonts w:asciiTheme="majorHAnsi" w:eastAsia="Helvetica Neue" w:hAnsiTheme="majorHAnsi" w:cs="Helvetica Neue"/>
        </w:rPr>
        <w:t xml:space="preserve">The </w:t>
      </w:r>
      <w:r>
        <w:rPr>
          <w:rFonts w:asciiTheme="majorHAnsi" w:eastAsia="Helvetica Neue" w:hAnsiTheme="majorHAnsi" w:cs="Helvetica Neue"/>
        </w:rPr>
        <w:t xml:space="preserve">NRT has also considered whether to include </w:t>
      </w:r>
      <w:r w:rsidR="002E766E">
        <w:rPr>
          <w:rFonts w:asciiTheme="majorHAnsi" w:eastAsia="Helvetica Neue" w:hAnsiTheme="majorHAnsi" w:cs="Helvetica Neue"/>
          <w:bCs/>
        </w:rPr>
        <w:t>Unsatisfactory A</w:t>
      </w:r>
      <w:r w:rsidRPr="005050CD">
        <w:rPr>
          <w:rFonts w:asciiTheme="majorHAnsi" w:eastAsia="Helvetica Neue" w:hAnsiTheme="majorHAnsi" w:cs="Helvetica Neue"/>
          <w:bCs/>
        </w:rPr>
        <w:t xml:space="preserve">ttendance </w:t>
      </w:r>
      <w:r w:rsidR="002E766E">
        <w:rPr>
          <w:rFonts w:asciiTheme="majorHAnsi" w:eastAsia="Helvetica Neue" w:hAnsiTheme="majorHAnsi" w:cs="Helvetica Neue"/>
          <w:bCs/>
        </w:rPr>
        <w:t>P</w:t>
      </w:r>
      <w:r w:rsidRPr="005050CD">
        <w:rPr>
          <w:rFonts w:asciiTheme="majorHAnsi" w:eastAsia="Helvetica Neue" w:hAnsiTheme="majorHAnsi" w:cs="Helvetica Neue"/>
          <w:bCs/>
        </w:rPr>
        <w:t>roceedings</w:t>
      </w:r>
      <w:r w:rsidRPr="005050CD">
        <w:rPr>
          <w:rFonts w:asciiTheme="majorHAnsi" w:eastAsia="Helvetica Neue" w:hAnsiTheme="majorHAnsi" w:cs="Helvetica Neue"/>
          <w:b/>
          <w:bCs/>
          <w:u w:val="single"/>
        </w:rPr>
        <w:t xml:space="preserve"> </w:t>
      </w:r>
      <w:r w:rsidRPr="005050CD">
        <w:rPr>
          <w:rFonts w:asciiTheme="majorHAnsi" w:eastAsia="Helvetica Neue" w:hAnsiTheme="majorHAnsi" w:cs="Helvetica Neue"/>
          <w:bCs/>
        </w:rPr>
        <w:t>(UAP)</w:t>
      </w:r>
      <w:r w:rsidR="0050698A" w:rsidRPr="0050698A">
        <w:rPr>
          <w:rFonts w:asciiTheme="majorHAnsi" w:eastAsia="Helvetica Neue" w:hAnsiTheme="majorHAnsi" w:cs="Helvetica Neue"/>
          <w:b/>
          <w:bCs/>
        </w:rPr>
        <w:t xml:space="preserve"> </w:t>
      </w:r>
      <w:r w:rsidRPr="005050CD">
        <w:rPr>
          <w:rFonts w:asciiTheme="majorHAnsi" w:eastAsia="Helvetica Neue" w:hAnsiTheme="majorHAnsi" w:cs="Helvetica Neue"/>
          <w:bCs/>
        </w:rPr>
        <w:t xml:space="preserve">in any assessment of performance prior to achieving the PPS. The inclusion of UAP has some </w:t>
      </w:r>
      <w:proofErr w:type="gramStart"/>
      <w:r w:rsidRPr="005050CD">
        <w:rPr>
          <w:rFonts w:asciiTheme="majorHAnsi" w:eastAsia="Helvetica Neue" w:hAnsiTheme="majorHAnsi" w:cs="Helvetica Neue"/>
          <w:bCs/>
        </w:rPr>
        <w:t>attractions, and</w:t>
      </w:r>
      <w:proofErr w:type="gramEnd"/>
      <w:r w:rsidRPr="005050CD">
        <w:rPr>
          <w:rFonts w:asciiTheme="majorHAnsi" w:eastAsia="Helvetica Neue" w:hAnsiTheme="majorHAnsi" w:cs="Helvetica Neue"/>
          <w:bCs/>
        </w:rPr>
        <w:t xml:space="preserve"> would provide a more holistic assessment of what was an acceptable level of performance</w:t>
      </w:r>
      <w:r w:rsidR="00913C9B" w:rsidRPr="005050CD">
        <w:rPr>
          <w:rFonts w:asciiTheme="majorHAnsi" w:eastAsia="Helvetica Neue" w:hAnsiTheme="majorHAnsi" w:cs="Helvetica Neue"/>
          <w:bCs/>
        </w:rPr>
        <w:t xml:space="preserve">.  </w:t>
      </w:r>
      <w:r w:rsidR="00190888" w:rsidRPr="005050CD">
        <w:rPr>
          <w:rFonts w:asciiTheme="majorHAnsi" w:eastAsia="Helvetica Neue" w:hAnsiTheme="majorHAnsi" w:cs="Helvetica Neue"/>
          <w:bCs/>
        </w:rPr>
        <w:t xml:space="preserve">The staff associations are, however, not supportive of its inclusion in the PPS because of the potential risk of discrimination on the grounds of disability.   </w:t>
      </w:r>
    </w:p>
    <w:p w14:paraId="26ABD0B0" w14:textId="77777777" w:rsidR="002D5E3F" w:rsidRDefault="002D5E3F" w:rsidP="006F56CF">
      <w:pPr>
        <w:rPr>
          <w:rFonts w:asciiTheme="majorHAnsi" w:eastAsia="Helvetica Neue" w:hAnsiTheme="majorHAnsi" w:cs="Helvetica Neue"/>
          <w:b/>
          <w:color w:val="FF0000"/>
        </w:rPr>
      </w:pPr>
    </w:p>
    <w:p w14:paraId="2871AB6F" w14:textId="6DDD1A1E" w:rsidR="00AE1EE9" w:rsidRPr="00F903BE" w:rsidRDefault="00AE1EE9" w:rsidP="002E766E">
      <w:pPr>
        <w:ind w:left="720" w:hanging="720"/>
        <w:jc w:val="both"/>
        <w:rPr>
          <w:rFonts w:ascii="Calibri Light" w:eastAsia="Helvetica Neue" w:hAnsi="Calibri Light" w:cs="Helvetica Neue"/>
          <w:b/>
          <w:color w:val="FF0000"/>
          <w:lang w:eastAsia="en-GB"/>
        </w:rPr>
      </w:pPr>
      <w:r w:rsidRPr="00F903BE">
        <w:rPr>
          <w:rFonts w:ascii="Calibri Light" w:eastAsia="Helvetica Neue" w:hAnsi="Calibri Light" w:cs="Helvetica Neue"/>
          <w:b/>
          <w:color w:val="FF0000"/>
          <w:lang w:eastAsia="en-GB"/>
        </w:rPr>
        <w:t xml:space="preserve">Q   </w:t>
      </w:r>
      <w:r w:rsidR="005F4233">
        <w:rPr>
          <w:rFonts w:ascii="Calibri Light" w:eastAsia="Helvetica Neue" w:hAnsi="Calibri Light" w:cs="Helvetica Neue"/>
          <w:b/>
          <w:color w:val="FF0000"/>
          <w:lang w:eastAsia="en-GB"/>
        </w:rPr>
        <w:tab/>
      </w:r>
      <w:r w:rsidR="00704CD1">
        <w:rPr>
          <w:rFonts w:ascii="Calibri Light" w:eastAsia="Helvetica Neue" w:hAnsi="Calibri Light" w:cs="Helvetica Neue"/>
          <w:b/>
          <w:color w:val="FF0000"/>
          <w:lang w:eastAsia="en-GB"/>
        </w:rPr>
        <w:t>Sh</w:t>
      </w:r>
      <w:r w:rsidRPr="00F903BE">
        <w:rPr>
          <w:rFonts w:ascii="Calibri Light" w:eastAsia="Helvetica Neue" w:hAnsi="Calibri Light" w:cs="Helvetica Neue"/>
          <w:b/>
          <w:color w:val="FF0000"/>
          <w:lang w:eastAsia="en-GB"/>
        </w:rPr>
        <w:t xml:space="preserve">ould ‘formal capability proceedings’ </w:t>
      </w:r>
      <w:r w:rsidR="00704CD1">
        <w:rPr>
          <w:rFonts w:ascii="Calibri Light" w:eastAsia="Helvetica Neue" w:hAnsi="Calibri Light" w:cs="Helvetica Neue"/>
          <w:b/>
          <w:color w:val="FF0000"/>
          <w:lang w:eastAsia="en-GB"/>
        </w:rPr>
        <w:t xml:space="preserve">also </w:t>
      </w:r>
      <w:r w:rsidRPr="00F903BE">
        <w:rPr>
          <w:rFonts w:ascii="Calibri Light" w:eastAsia="Helvetica Neue" w:hAnsi="Calibri Light" w:cs="Helvetica Neue"/>
          <w:b/>
          <w:color w:val="FF0000"/>
          <w:lang w:eastAsia="en-GB"/>
        </w:rPr>
        <w:t>include attendance (UAP), as well as UPP?</w:t>
      </w:r>
      <w:r w:rsidR="00704CD1">
        <w:rPr>
          <w:rFonts w:ascii="Calibri Light" w:eastAsia="Helvetica Neue" w:hAnsi="Calibri Light" w:cs="Helvetica Neue"/>
          <w:b/>
          <w:color w:val="FF0000"/>
          <w:lang w:eastAsia="en-GB"/>
        </w:rPr>
        <w:t xml:space="preserve">  </w:t>
      </w:r>
      <w:r w:rsidR="00190888">
        <w:rPr>
          <w:rFonts w:ascii="Calibri Light" w:eastAsia="Helvetica Neue" w:hAnsi="Calibri Light" w:cs="Helvetica Neue"/>
          <w:b/>
          <w:color w:val="FF0000"/>
          <w:lang w:eastAsia="en-GB"/>
        </w:rPr>
        <w:t>I</w:t>
      </w:r>
      <w:r w:rsidR="00190888" w:rsidRPr="00190888">
        <w:rPr>
          <w:rFonts w:ascii="Calibri Light" w:eastAsia="Helvetica Neue" w:hAnsi="Calibri Light" w:cs="Helvetica Neue"/>
          <w:b/>
          <w:color w:val="FF0000"/>
          <w:lang w:eastAsia="en-GB"/>
        </w:rPr>
        <w:t>f so, are you confident that this could work in your force in a way that avoids unlawful discrimination?</w:t>
      </w:r>
    </w:p>
    <w:p w14:paraId="2BCA88D8" w14:textId="77777777" w:rsidR="00AE1EE9" w:rsidRPr="00F903BE" w:rsidRDefault="00AE1EE9" w:rsidP="005F4233">
      <w:pPr>
        <w:ind w:hanging="855"/>
        <w:rPr>
          <w:rFonts w:asciiTheme="majorHAnsi" w:eastAsia="Helvetica Neue" w:hAnsiTheme="majorHAnsi" w:cs="Helvetica Neue"/>
          <w:b/>
          <w:color w:val="FF0000"/>
        </w:rPr>
      </w:pPr>
    </w:p>
    <w:p w14:paraId="13F09B8E" w14:textId="77777777" w:rsidR="00AE1EE9" w:rsidRPr="00096C7B" w:rsidRDefault="00AE1EE9" w:rsidP="00871745">
      <w:pPr>
        <w:spacing w:before="100" w:beforeAutospacing="1" w:after="100" w:afterAutospacing="1"/>
        <w:jc w:val="both"/>
        <w:rPr>
          <w:rFonts w:eastAsia="Helvetica Neue" w:cs="Helvetica Neue"/>
          <w:b/>
        </w:rPr>
      </w:pPr>
      <w:r>
        <w:rPr>
          <w:rFonts w:asciiTheme="majorHAnsi" w:eastAsia="Helvetica Neue" w:hAnsiTheme="majorHAnsi" w:cs="Helvetica Neue"/>
        </w:rPr>
        <w:t>ii)</w:t>
      </w:r>
      <w:r>
        <w:rPr>
          <w:rFonts w:asciiTheme="majorHAnsi" w:eastAsia="Helvetica Neue" w:hAnsiTheme="majorHAnsi" w:cs="Helvetica Neue"/>
        </w:rPr>
        <w:tab/>
      </w:r>
      <w:r w:rsidRPr="00096C7B">
        <w:rPr>
          <w:rFonts w:eastAsia="Helvetica Neue" w:cs="Helvetica Neue"/>
          <w:b/>
        </w:rPr>
        <w:t>Completion of statutory and/or mandatory training</w:t>
      </w:r>
    </w:p>
    <w:p w14:paraId="108C4096" w14:textId="60DF93C4" w:rsidR="00AE1EE9" w:rsidRDefault="00BA697B" w:rsidP="002E766E">
      <w:pPr>
        <w:ind w:left="720"/>
        <w:jc w:val="both"/>
        <w:rPr>
          <w:rFonts w:asciiTheme="majorHAnsi" w:eastAsia="Helvetica Neue" w:hAnsiTheme="majorHAnsi" w:cs="Helvetica Neue"/>
        </w:rPr>
      </w:pPr>
      <w:r>
        <w:rPr>
          <w:rFonts w:asciiTheme="majorHAnsi" w:eastAsia="Helvetica Neue" w:hAnsiTheme="majorHAnsi" w:cs="Helvetica Neue"/>
        </w:rPr>
        <w:t>Achievemen</w:t>
      </w:r>
      <w:r w:rsidR="002E766E">
        <w:rPr>
          <w:rFonts w:asciiTheme="majorHAnsi" w:eastAsia="Helvetica Neue" w:hAnsiTheme="majorHAnsi" w:cs="Helvetica Neue"/>
        </w:rPr>
        <w:t>t of the PPS also verifies that</w:t>
      </w:r>
      <w:r>
        <w:rPr>
          <w:rFonts w:asciiTheme="majorHAnsi" w:eastAsia="Helvetica Neue" w:hAnsiTheme="majorHAnsi" w:cs="Helvetica Neue"/>
        </w:rPr>
        <w:t xml:space="preserve"> </w:t>
      </w:r>
      <w:r w:rsidR="00AE1EE9">
        <w:rPr>
          <w:rFonts w:asciiTheme="majorHAnsi" w:eastAsia="Helvetica Neue" w:hAnsiTheme="majorHAnsi" w:cs="Helvetica Neue"/>
        </w:rPr>
        <w:t xml:space="preserve">officers have been suitably trained for the roles they undertake.  </w:t>
      </w:r>
      <w:r>
        <w:rPr>
          <w:rFonts w:asciiTheme="majorHAnsi" w:eastAsia="Helvetica Neue" w:hAnsiTheme="majorHAnsi" w:cs="Helvetica Neue"/>
        </w:rPr>
        <w:t>It recognises the importance of prioritisation</w:t>
      </w:r>
      <w:r w:rsidR="0050698A">
        <w:rPr>
          <w:rFonts w:asciiTheme="majorHAnsi" w:eastAsia="Helvetica Neue" w:hAnsiTheme="majorHAnsi" w:cs="Helvetica Neue"/>
        </w:rPr>
        <w:t xml:space="preserve"> of training</w:t>
      </w:r>
      <w:r>
        <w:rPr>
          <w:rFonts w:asciiTheme="majorHAnsi" w:eastAsia="Helvetica Neue" w:hAnsiTheme="majorHAnsi" w:cs="Helvetica Neue"/>
        </w:rPr>
        <w:t xml:space="preserve">, </w:t>
      </w:r>
      <w:r w:rsidR="00AE1EE9">
        <w:rPr>
          <w:rFonts w:asciiTheme="majorHAnsi" w:eastAsia="Helvetica Neue" w:hAnsiTheme="majorHAnsi" w:cs="Helvetica Neue"/>
        </w:rPr>
        <w:t>or</w:t>
      </w:r>
      <w:r w:rsidR="00AE1EE9" w:rsidRPr="00096C7B">
        <w:rPr>
          <w:rFonts w:asciiTheme="majorHAnsi" w:eastAsia="Helvetica Neue" w:hAnsiTheme="majorHAnsi" w:cs="Helvetica Neue"/>
        </w:rPr>
        <w:t xml:space="preserve"> the service </w:t>
      </w:r>
      <w:r w:rsidR="00AE1EE9">
        <w:rPr>
          <w:rFonts w:asciiTheme="majorHAnsi" w:eastAsia="Helvetica Neue" w:hAnsiTheme="majorHAnsi" w:cs="Helvetica Neue"/>
        </w:rPr>
        <w:t xml:space="preserve">may </w:t>
      </w:r>
      <w:r w:rsidR="00AE1EE9" w:rsidRPr="00096C7B">
        <w:rPr>
          <w:rFonts w:asciiTheme="majorHAnsi" w:eastAsia="Helvetica Neue" w:hAnsiTheme="majorHAnsi" w:cs="Helvetica Neue"/>
        </w:rPr>
        <w:t xml:space="preserve">struggle to accommodate training demands </w:t>
      </w:r>
      <w:r>
        <w:rPr>
          <w:rFonts w:asciiTheme="majorHAnsi" w:eastAsia="Helvetica Neue" w:hAnsiTheme="majorHAnsi" w:cs="Helvetica Neue"/>
        </w:rPr>
        <w:t>(</w:t>
      </w:r>
      <w:r w:rsidR="00AE1EE9">
        <w:rPr>
          <w:rFonts w:asciiTheme="majorHAnsi" w:eastAsia="Helvetica Neue" w:hAnsiTheme="majorHAnsi" w:cs="Helvetica Neue"/>
        </w:rPr>
        <w:t>which could</w:t>
      </w:r>
      <w:r w:rsidR="00AE1EE9" w:rsidRPr="00096C7B">
        <w:rPr>
          <w:rFonts w:asciiTheme="majorHAnsi" w:eastAsia="Helvetica Neue" w:hAnsiTheme="majorHAnsi" w:cs="Helvetica Neue"/>
        </w:rPr>
        <w:t xml:space="preserve"> result in officers being unfairly penalised</w:t>
      </w:r>
      <w:r>
        <w:rPr>
          <w:rFonts w:asciiTheme="majorHAnsi" w:eastAsia="Helvetica Neue" w:hAnsiTheme="majorHAnsi" w:cs="Helvetica Neue"/>
        </w:rPr>
        <w:t>)</w:t>
      </w:r>
      <w:r w:rsidR="00D94A39">
        <w:rPr>
          <w:rFonts w:asciiTheme="majorHAnsi" w:eastAsia="Helvetica Neue" w:hAnsiTheme="majorHAnsi" w:cs="Helvetica Neue"/>
        </w:rPr>
        <w:t xml:space="preserve">, while also recognising that </w:t>
      </w:r>
      <w:r w:rsidR="00D94A39" w:rsidRPr="000F4ECE">
        <w:rPr>
          <w:rFonts w:asciiTheme="majorHAnsi" w:eastAsia="Helvetica Neue" w:hAnsiTheme="majorHAnsi" w:cs="Helvetica Neue"/>
        </w:rPr>
        <w:t xml:space="preserve">the primary responsibility for </w:t>
      </w:r>
      <w:r w:rsidR="00D94A39">
        <w:rPr>
          <w:rFonts w:asciiTheme="majorHAnsi" w:eastAsia="Helvetica Neue" w:hAnsiTheme="majorHAnsi" w:cs="Helvetica Neue"/>
        </w:rPr>
        <w:t xml:space="preserve">arranging and </w:t>
      </w:r>
      <w:r w:rsidR="00D94A39" w:rsidRPr="000F4ECE">
        <w:rPr>
          <w:rFonts w:asciiTheme="majorHAnsi" w:eastAsia="Helvetica Neue" w:hAnsiTheme="majorHAnsi" w:cs="Helvetica Neue"/>
        </w:rPr>
        <w:t>completing training remains with the officer</w:t>
      </w:r>
      <w:r w:rsidR="00AE1EE9" w:rsidRPr="00096C7B">
        <w:rPr>
          <w:rFonts w:asciiTheme="majorHAnsi" w:eastAsia="Helvetica Neue" w:hAnsiTheme="majorHAnsi" w:cs="Helvetica Neue"/>
        </w:rPr>
        <w:t xml:space="preserve">. </w:t>
      </w:r>
    </w:p>
    <w:p w14:paraId="6F9679D7" w14:textId="77777777" w:rsidR="00AE1EE9" w:rsidRDefault="00AE1EE9" w:rsidP="005F4233">
      <w:pPr>
        <w:ind w:left="720" w:hanging="855"/>
        <w:jc w:val="both"/>
        <w:rPr>
          <w:rFonts w:asciiTheme="majorHAnsi" w:eastAsia="Helvetica Neue" w:hAnsiTheme="majorHAnsi" w:cs="Helvetica Neue"/>
        </w:rPr>
      </w:pPr>
    </w:p>
    <w:p w14:paraId="7ACD3044" w14:textId="7C34AF66" w:rsidR="00705925" w:rsidRDefault="00BA697B" w:rsidP="002E766E">
      <w:pPr>
        <w:ind w:left="720"/>
        <w:jc w:val="both"/>
        <w:rPr>
          <w:rFonts w:asciiTheme="majorHAnsi" w:eastAsia="Helvetica Neue" w:hAnsiTheme="majorHAnsi" w:cs="Helvetica Neue"/>
        </w:rPr>
      </w:pPr>
      <w:r>
        <w:rPr>
          <w:rFonts w:asciiTheme="majorHAnsi" w:eastAsia="Helvetica Neue" w:hAnsiTheme="majorHAnsi" w:cs="Helvetica Neue"/>
        </w:rPr>
        <w:t xml:space="preserve">Initial discussions with a range of forces </w:t>
      </w:r>
      <w:r w:rsidR="00705925">
        <w:rPr>
          <w:rFonts w:asciiTheme="majorHAnsi" w:eastAsia="Helvetica Neue" w:hAnsiTheme="majorHAnsi" w:cs="Helvetica Neue"/>
        </w:rPr>
        <w:t>have identified Officer Safety Training and First Aid as core central training</w:t>
      </w:r>
      <w:r w:rsidR="0050698A">
        <w:rPr>
          <w:rFonts w:asciiTheme="majorHAnsi" w:eastAsia="Helvetica Neue" w:hAnsiTheme="majorHAnsi" w:cs="Helvetica Neue"/>
        </w:rPr>
        <w:t>,</w:t>
      </w:r>
      <w:r w:rsidR="00705925">
        <w:rPr>
          <w:rFonts w:asciiTheme="majorHAnsi" w:eastAsia="Helvetica Neue" w:hAnsiTheme="majorHAnsi" w:cs="Helvetica Neue"/>
        </w:rPr>
        <w:t xml:space="preserve"> which should be successfully completed to achieve the PPS.  Forces also wished to be able to reflect local priorities (</w:t>
      </w:r>
      <w:r w:rsidR="00D94A39">
        <w:rPr>
          <w:rFonts w:asciiTheme="majorHAnsi" w:eastAsia="Helvetica Neue" w:hAnsiTheme="majorHAnsi" w:cs="Helvetica Neue"/>
        </w:rPr>
        <w:t xml:space="preserve">such as </w:t>
      </w:r>
      <w:r w:rsidR="00705925">
        <w:rPr>
          <w:rFonts w:asciiTheme="majorHAnsi" w:eastAsia="Helvetica Neue" w:hAnsiTheme="majorHAnsi" w:cs="Helvetica Neue"/>
        </w:rPr>
        <w:t>prioritised in a Police and Crime Plan, Force Management Statement, or HMICFRS recommendation), and NRT’s proposal is therefore that forces should be able to include a further 2 local priorities which should be successfully completed for achievement of the PPS.</w:t>
      </w:r>
    </w:p>
    <w:p w14:paraId="2CC18C60" w14:textId="77777777" w:rsidR="00705925" w:rsidRDefault="00705925" w:rsidP="006E0ECC">
      <w:pPr>
        <w:ind w:left="720"/>
        <w:rPr>
          <w:rFonts w:asciiTheme="majorHAnsi" w:eastAsia="Helvetica Neue" w:hAnsiTheme="majorHAnsi" w:cs="Helvetica Neue"/>
        </w:rPr>
      </w:pPr>
    </w:p>
    <w:p w14:paraId="18331977" w14:textId="0BBF3373" w:rsidR="00D94A39" w:rsidRDefault="00705925" w:rsidP="0050698A">
      <w:pPr>
        <w:ind w:left="720" w:hanging="670"/>
        <w:jc w:val="both"/>
        <w:rPr>
          <w:rFonts w:asciiTheme="majorHAnsi" w:eastAsia="Helvetica Neue" w:hAnsiTheme="majorHAnsi" w:cs="Helvetica Neue"/>
          <w:b/>
          <w:color w:val="FF0000"/>
        </w:rPr>
      </w:pPr>
      <w:r w:rsidRPr="000F4ECE">
        <w:rPr>
          <w:rFonts w:asciiTheme="majorHAnsi" w:eastAsia="Helvetica Neue" w:hAnsiTheme="majorHAnsi" w:cs="Helvetica Neue"/>
          <w:b/>
          <w:color w:val="FF0000"/>
        </w:rPr>
        <w:t xml:space="preserve">Q.  </w:t>
      </w:r>
      <w:r>
        <w:rPr>
          <w:rFonts w:asciiTheme="majorHAnsi" w:eastAsia="Helvetica Neue" w:hAnsiTheme="majorHAnsi" w:cs="Helvetica Neue"/>
          <w:b/>
          <w:color w:val="FF0000"/>
        </w:rPr>
        <w:tab/>
        <w:t xml:space="preserve">Are </w:t>
      </w:r>
      <w:r w:rsidR="00D94A39">
        <w:rPr>
          <w:rFonts w:asciiTheme="majorHAnsi" w:eastAsia="Helvetica Neue" w:hAnsiTheme="majorHAnsi" w:cs="Helvetica Neue"/>
          <w:b/>
          <w:color w:val="FF0000"/>
        </w:rPr>
        <w:t>you content with the core central training identified to achieve the PPS?</w:t>
      </w:r>
    </w:p>
    <w:p w14:paraId="7B64B4DB" w14:textId="77777777" w:rsidR="00D94A39" w:rsidRDefault="00D94A39" w:rsidP="005050CD">
      <w:pPr>
        <w:ind w:left="720" w:hanging="670"/>
        <w:rPr>
          <w:rFonts w:asciiTheme="majorHAnsi" w:eastAsia="Helvetica Neue" w:hAnsiTheme="majorHAnsi" w:cs="Helvetica Neue"/>
          <w:b/>
          <w:color w:val="FF0000"/>
        </w:rPr>
      </w:pPr>
    </w:p>
    <w:p w14:paraId="617B3276" w14:textId="16C782F2" w:rsidR="00190888" w:rsidRDefault="00D94A39" w:rsidP="0050698A">
      <w:pPr>
        <w:ind w:left="720" w:hanging="670"/>
        <w:jc w:val="both"/>
        <w:rPr>
          <w:rFonts w:asciiTheme="majorHAnsi" w:eastAsia="Helvetica Neue" w:hAnsiTheme="majorHAnsi" w:cs="Helvetica Neue"/>
          <w:b/>
          <w:color w:val="FF0000"/>
        </w:rPr>
      </w:pPr>
      <w:r>
        <w:rPr>
          <w:rFonts w:asciiTheme="majorHAnsi" w:eastAsia="Helvetica Neue" w:hAnsiTheme="majorHAnsi" w:cs="Helvetica Neue"/>
          <w:b/>
          <w:color w:val="FF0000"/>
        </w:rPr>
        <w:t>Q.</w:t>
      </w:r>
      <w:r>
        <w:rPr>
          <w:rFonts w:asciiTheme="majorHAnsi" w:eastAsia="Helvetica Neue" w:hAnsiTheme="majorHAnsi" w:cs="Helvetica Neue"/>
          <w:b/>
          <w:color w:val="FF0000"/>
        </w:rPr>
        <w:tab/>
        <w:t xml:space="preserve">Are </w:t>
      </w:r>
      <w:r w:rsidR="00705925">
        <w:rPr>
          <w:rFonts w:asciiTheme="majorHAnsi" w:eastAsia="Helvetica Neue" w:hAnsiTheme="majorHAnsi" w:cs="Helvetica Neue"/>
          <w:b/>
          <w:color w:val="FF0000"/>
        </w:rPr>
        <w:t>t</w:t>
      </w:r>
      <w:r w:rsidR="0050698A">
        <w:rPr>
          <w:rFonts w:asciiTheme="majorHAnsi" w:eastAsia="Helvetica Neue" w:hAnsiTheme="majorHAnsi" w:cs="Helvetica Neue"/>
          <w:b/>
          <w:color w:val="FF0000"/>
        </w:rPr>
        <w:t xml:space="preserve">here other training areas which </w:t>
      </w:r>
      <w:r w:rsidR="00705925">
        <w:rPr>
          <w:rFonts w:asciiTheme="majorHAnsi" w:eastAsia="Helvetica Neue" w:hAnsiTheme="majorHAnsi" w:cs="Helvetica Neue"/>
          <w:b/>
          <w:color w:val="FF0000"/>
        </w:rPr>
        <w:t xml:space="preserve">should be included in </w:t>
      </w:r>
      <w:r>
        <w:rPr>
          <w:rFonts w:asciiTheme="majorHAnsi" w:eastAsia="Helvetica Neue" w:hAnsiTheme="majorHAnsi" w:cs="Helvetica Neue"/>
          <w:b/>
          <w:color w:val="FF0000"/>
        </w:rPr>
        <w:t xml:space="preserve">the core central training to achieve the PPS? </w:t>
      </w:r>
      <w:r w:rsidR="00705925" w:rsidRPr="000F4ECE">
        <w:rPr>
          <w:rFonts w:asciiTheme="majorHAnsi" w:eastAsia="Helvetica Neue" w:hAnsiTheme="majorHAnsi" w:cs="Helvetica Neue"/>
          <w:b/>
          <w:color w:val="FF0000"/>
        </w:rPr>
        <w:t xml:space="preserve"> </w:t>
      </w:r>
    </w:p>
    <w:p w14:paraId="4DA866A9" w14:textId="77777777" w:rsidR="00D94A39" w:rsidRDefault="00D94A39" w:rsidP="005050CD">
      <w:pPr>
        <w:ind w:left="720" w:hanging="670"/>
        <w:rPr>
          <w:rFonts w:asciiTheme="majorHAnsi" w:eastAsia="Helvetica Neue" w:hAnsiTheme="majorHAnsi" w:cs="Helvetica Neue"/>
          <w:b/>
          <w:color w:val="FF0000"/>
        </w:rPr>
      </w:pPr>
    </w:p>
    <w:p w14:paraId="6A6A1DC5" w14:textId="0C39DD29" w:rsidR="00AE1EE9" w:rsidRPr="0050698A" w:rsidRDefault="00D94A39" w:rsidP="0050698A">
      <w:pPr>
        <w:ind w:left="720" w:hanging="670"/>
        <w:jc w:val="both"/>
        <w:rPr>
          <w:rFonts w:asciiTheme="majorHAnsi" w:eastAsia="Helvetica Neue" w:hAnsiTheme="majorHAnsi" w:cs="Helvetica Neue"/>
          <w:b/>
          <w:color w:val="FF0000"/>
        </w:rPr>
      </w:pPr>
      <w:r>
        <w:rPr>
          <w:rFonts w:asciiTheme="majorHAnsi" w:eastAsia="Helvetica Neue" w:hAnsiTheme="majorHAnsi" w:cs="Helvetica Neue"/>
          <w:b/>
          <w:color w:val="FF0000"/>
        </w:rPr>
        <w:t>Q</w:t>
      </w:r>
      <w:r>
        <w:rPr>
          <w:rFonts w:asciiTheme="majorHAnsi" w:eastAsia="Helvetica Neue" w:hAnsiTheme="majorHAnsi" w:cs="Helvetica Neue"/>
          <w:b/>
          <w:color w:val="FF0000"/>
        </w:rPr>
        <w:tab/>
        <w:t>Do you intend to include any local priority training areas in your assessment of the PPS?  If so, what areas are under consideration?</w:t>
      </w:r>
    </w:p>
    <w:p w14:paraId="0404F107" w14:textId="77777777" w:rsidR="00AE1EE9" w:rsidRDefault="00AE1EE9" w:rsidP="005F4233">
      <w:pPr>
        <w:ind w:left="720" w:hanging="855"/>
        <w:rPr>
          <w:rFonts w:asciiTheme="majorHAnsi" w:eastAsia="Helvetica Neue" w:hAnsiTheme="majorHAnsi" w:cs="Helvetica Neue"/>
        </w:rPr>
      </w:pPr>
    </w:p>
    <w:p w14:paraId="4C9F4095" w14:textId="22E6202C" w:rsidR="006E0ECC" w:rsidRDefault="00AE1EE9" w:rsidP="0050698A">
      <w:pPr>
        <w:ind w:left="720"/>
        <w:jc w:val="both"/>
        <w:rPr>
          <w:rFonts w:asciiTheme="majorHAnsi" w:eastAsia="Helvetica Neue" w:hAnsiTheme="majorHAnsi" w:cs="Helvetica Neue"/>
        </w:rPr>
      </w:pPr>
      <w:r w:rsidRPr="000F4ECE">
        <w:rPr>
          <w:rFonts w:asciiTheme="majorHAnsi" w:eastAsia="Helvetica Neue" w:hAnsiTheme="majorHAnsi" w:cs="Helvetica Neue"/>
        </w:rPr>
        <w:t>In addition to defining mandated training, it will be necessary to build in exemptions where officers have been unable to undertake training through no fault of their own, for example, sickness</w:t>
      </w:r>
      <w:r w:rsidR="0050698A">
        <w:rPr>
          <w:rFonts w:asciiTheme="majorHAnsi" w:eastAsia="Helvetica Neue" w:hAnsiTheme="majorHAnsi" w:cs="Helvetica Neue"/>
        </w:rPr>
        <w:t>,</w:t>
      </w:r>
      <w:r w:rsidRPr="000F4ECE">
        <w:rPr>
          <w:rFonts w:asciiTheme="majorHAnsi" w:eastAsia="Helvetica Neue" w:hAnsiTheme="majorHAnsi" w:cs="Helvetica Neue"/>
        </w:rPr>
        <w:t xml:space="preserve"> or where operational requirements have prevented training taking place</w:t>
      </w:r>
      <w:r w:rsidR="00705925">
        <w:rPr>
          <w:rFonts w:asciiTheme="majorHAnsi" w:eastAsia="Helvetica Neue" w:hAnsiTheme="majorHAnsi" w:cs="Helvetica Neue"/>
        </w:rPr>
        <w:t>,</w:t>
      </w:r>
      <w:r w:rsidRPr="000F4ECE">
        <w:rPr>
          <w:rFonts w:asciiTheme="majorHAnsi" w:eastAsia="Helvetica Neue" w:hAnsiTheme="majorHAnsi" w:cs="Helvetica Neue"/>
        </w:rPr>
        <w:t xml:space="preserve"> and this has been endorsed by the relevant supervisor. </w:t>
      </w:r>
    </w:p>
    <w:p w14:paraId="147D5FF6" w14:textId="77777777" w:rsidR="00AE1EE9" w:rsidRDefault="00AE1EE9" w:rsidP="0050698A">
      <w:pPr>
        <w:ind w:left="720" w:hanging="855"/>
        <w:jc w:val="both"/>
        <w:rPr>
          <w:rFonts w:asciiTheme="majorHAnsi" w:eastAsia="Helvetica Neue" w:hAnsiTheme="majorHAnsi" w:cs="Helvetica Neue"/>
        </w:rPr>
      </w:pPr>
    </w:p>
    <w:p w14:paraId="5D18A30A" w14:textId="77777777" w:rsidR="00AE1EE9" w:rsidRDefault="00AE1EE9" w:rsidP="00871745">
      <w:pPr>
        <w:spacing w:before="100" w:beforeAutospacing="1" w:after="100" w:afterAutospacing="1"/>
        <w:jc w:val="both"/>
        <w:rPr>
          <w:rFonts w:eastAsia="Helvetica Neue" w:cs="Helvetica Neue"/>
          <w:b/>
        </w:rPr>
      </w:pPr>
      <w:r>
        <w:rPr>
          <w:rFonts w:asciiTheme="majorHAnsi" w:eastAsia="Helvetica Neue" w:hAnsiTheme="majorHAnsi" w:cs="Helvetica Neue"/>
        </w:rPr>
        <w:t>iii)</w:t>
      </w:r>
      <w:r>
        <w:rPr>
          <w:rFonts w:asciiTheme="majorHAnsi" w:eastAsia="Helvetica Neue" w:hAnsiTheme="majorHAnsi" w:cs="Helvetica Neue"/>
        </w:rPr>
        <w:tab/>
      </w:r>
      <w:r w:rsidRPr="00B97160">
        <w:rPr>
          <w:rFonts w:eastAsia="Helvetica Neue" w:cs="Helvetica Neue"/>
          <w:b/>
        </w:rPr>
        <w:t>For line managers, completion of the PPS and PDRs for those they manage</w:t>
      </w:r>
    </w:p>
    <w:p w14:paraId="15338B88" w14:textId="77777777" w:rsidR="00AE1EE9" w:rsidRDefault="00AE1EE9" w:rsidP="0050698A">
      <w:pPr>
        <w:ind w:left="720"/>
        <w:jc w:val="both"/>
        <w:rPr>
          <w:rFonts w:asciiTheme="majorHAnsi" w:eastAsia="Helvetica Neue" w:hAnsiTheme="majorHAnsi" w:cs="Helvetica Neue"/>
        </w:rPr>
      </w:pPr>
      <w:r w:rsidRPr="00B97160">
        <w:rPr>
          <w:rFonts w:asciiTheme="majorHAnsi" w:eastAsia="Helvetica Neue" w:hAnsiTheme="majorHAnsi" w:cs="Helvetica Neue"/>
        </w:rPr>
        <w:t>As with the training at (ii) above, it is clearly appropriate that this should take place.</w:t>
      </w:r>
      <w:r>
        <w:rPr>
          <w:rFonts w:eastAsia="Helvetica Neue" w:cs="Helvetica Neue"/>
          <w:b/>
        </w:rPr>
        <w:t xml:space="preserve">  </w:t>
      </w:r>
      <w:r w:rsidRPr="00B97160">
        <w:rPr>
          <w:rFonts w:asciiTheme="majorHAnsi" w:eastAsia="Helvetica Neue" w:hAnsiTheme="majorHAnsi" w:cs="Helvetica Neue"/>
        </w:rPr>
        <w:t>Again, certain exemptions will need to be agreed, for example where a supervisor can show that protracted operational commitments/absence (appropriately endorsed) has prevented</w:t>
      </w:r>
      <w:r>
        <w:rPr>
          <w:rFonts w:asciiTheme="majorHAnsi" w:eastAsia="Helvetica Neue" w:hAnsiTheme="majorHAnsi" w:cs="Helvetica Neue"/>
        </w:rPr>
        <w:t xml:space="preserve"> them from completing PDR</w:t>
      </w:r>
      <w:r w:rsidRPr="00B97160">
        <w:rPr>
          <w:rFonts w:asciiTheme="majorHAnsi" w:eastAsia="Helvetica Neue" w:hAnsiTheme="majorHAnsi" w:cs="Helvetica Neue"/>
        </w:rPr>
        <w:t>s</w:t>
      </w:r>
      <w:r>
        <w:rPr>
          <w:rFonts w:asciiTheme="majorHAnsi" w:eastAsia="Helvetica Neue" w:hAnsiTheme="majorHAnsi" w:cs="Helvetica Neue"/>
        </w:rPr>
        <w:t xml:space="preserve"> and the PPS</w:t>
      </w:r>
      <w:r w:rsidRPr="00B97160">
        <w:rPr>
          <w:rFonts w:asciiTheme="majorHAnsi" w:eastAsia="Helvetica Neue" w:hAnsiTheme="majorHAnsi" w:cs="Helvetica Neue"/>
        </w:rPr>
        <w:t>. In such cases, it will also be important t</w:t>
      </w:r>
      <w:r>
        <w:rPr>
          <w:rFonts w:asciiTheme="majorHAnsi" w:eastAsia="Helvetica Neue" w:hAnsiTheme="majorHAnsi" w:cs="Helvetica Neue"/>
        </w:rPr>
        <w:t>o ensure t</w:t>
      </w:r>
      <w:r w:rsidRPr="00B97160">
        <w:rPr>
          <w:rFonts w:asciiTheme="majorHAnsi" w:eastAsia="Helvetica Neue" w:hAnsiTheme="majorHAnsi" w:cs="Helvetica Neue"/>
        </w:rPr>
        <w:t>hat officers who have not had their PDR</w:t>
      </w:r>
      <w:r>
        <w:rPr>
          <w:rFonts w:asciiTheme="majorHAnsi" w:eastAsia="Helvetica Neue" w:hAnsiTheme="majorHAnsi" w:cs="Helvetica Neue"/>
        </w:rPr>
        <w:t xml:space="preserve"> or PPS</w:t>
      </w:r>
      <w:r w:rsidRPr="00B97160">
        <w:rPr>
          <w:rFonts w:asciiTheme="majorHAnsi" w:eastAsia="Helvetica Neue" w:hAnsiTheme="majorHAnsi" w:cs="Helvetica Neue"/>
        </w:rPr>
        <w:t xml:space="preserve"> completed are not unfairly penalised. The challenge for the service will be to ensure that any exemptions are tightly and appropriately managed and do not become the norm.    </w:t>
      </w:r>
    </w:p>
    <w:p w14:paraId="757C8C29" w14:textId="77777777" w:rsidR="00AE1EE9" w:rsidRDefault="00AE1EE9" w:rsidP="005F4233">
      <w:pPr>
        <w:ind w:left="720" w:hanging="855"/>
        <w:rPr>
          <w:rFonts w:asciiTheme="majorHAnsi" w:eastAsia="Helvetica Neue" w:hAnsiTheme="majorHAnsi" w:cs="Helvetica Neue"/>
        </w:rPr>
      </w:pPr>
    </w:p>
    <w:p w14:paraId="461A0418" w14:textId="77777777" w:rsidR="00AE1EE9" w:rsidRDefault="00AE1EE9" w:rsidP="0050698A">
      <w:pPr>
        <w:ind w:left="720" w:hanging="720"/>
        <w:jc w:val="both"/>
        <w:rPr>
          <w:rFonts w:asciiTheme="majorHAnsi" w:eastAsia="Helvetica Neue" w:hAnsiTheme="majorHAnsi" w:cs="Helvetica Neue"/>
          <w:b/>
          <w:color w:val="FF0000"/>
        </w:rPr>
      </w:pPr>
      <w:r w:rsidRPr="000F4ECE">
        <w:rPr>
          <w:rFonts w:asciiTheme="majorHAnsi" w:eastAsia="Helvetica Neue" w:hAnsiTheme="majorHAnsi" w:cs="Helvetica Neue"/>
          <w:b/>
          <w:color w:val="FF0000"/>
        </w:rPr>
        <w:t xml:space="preserve">Q.  </w:t>
      </w:r>
      <w:r w:rsidR="005F4233">
        <w:rPr>
          <w:rFonts w:asciiTheme="majorHAnsi" w:eastAsia="Helvetica Neue" w:hAnsiTheme="majorHAnsi" w:cs="Helvetica Neue"/>
          <w:b/>
          <w:color w:val="FF0000"/>
        </w:rPr>
        <w:tab/>
      </w:r>
      <w:r w:rsidR="00783298">
        <w:rPr>
          <w:rFonts w:asciiTheme="majorHAnsi" w:eastAsia="Helvetica Neue" w:hAnsiTheme="majorHAnsi" w:cs="Helvetica Neue"/>
          <w:b/>
          <w:color w:val="FF0000"/>
        </w:rPr>
        <w:t xml:space="preserve">Are you content that this should form an element of the PPS </w:t>
      </w:r>
      <w:r w:rsidR="002D5E3F">
        <w:rPr>
          <w:rFonts w:asciiTheme="majorHAnsi" w:eastAsia="Helvetica Neue" w:hAnsiTheme="majorHAnsi" w:cs="Helvetica Neue"/>
          <w:b/>
          <w:color w:val="FF0000"/>
        </w:rPr>
        <w:t>for supervisors</w:t>
      </w:r>
      <w:r w:rsidRPr="000F4ECE">
        <w:rPr>
          <w:rFonts w:asciiTheme="majorHAnsi" w:eastAsia="Helvetica Neue" w:hAnsiTheme="majorHAnsi" w:cs="Helvetica Neue"/>
          <w:b/>
          <w:color w:val="FF0000"/>
        </w:rPr>
        <w:t>?</w:t>
      </w:r>
    </w:p>
    <w:p w14:paraId="6F1BE8A7" w14:textId="77777777" w:rsidR="002D5E3F" w:rsidRDefault="002D5E3F" w:rsidP="00871745">
      <w:pPr>
        <w:rPr>
          <w:rFonts w:asciiTheme="majorHAnsi" w:eastAsia="Helvetica Neue" w:hAnsiTheme="majorHAnsi" w:cs="Helvetica Neue"/>
          <w:b/>
          <w:color w:val="FF0000"/>
        </w:rPr>
      </w:pPr>
    </w:p>
    <w:p w14:paraId="1CB94A01" w14:textId="77777777" w:rsidR="002D5E3F" w:rsidRPr="000F4ECE" w:rsidRDefault="002D5E3F" w:rsidP="0050698A">
      <w:pPr>
        <w:ind w:left="720" w:hanging="720"/>
        <w:jc w:val="both"/>
        <w:rPr>
          <w:rFonts w:asciiTheme="majorHAnsi" w:eastAsia="Helvetica Neue" w:hAnsiTheme="majorHAnsi" w:cs="Helvetica Neue"/>
          <w:b/>
          <w:color w:val="FF0000"/>
        </w:rPr>
      </w:pPr>
      <w:r w:rsidRPr="000F4ECE">
        <w:rPr>
          <w:rFonts w:asciiTheme="majorHAnsi" w:eastAsia="Helvetica Neue" w:hAnsiTheme="majorHAnsi" w:cs="Helvetica Neue"/>
          <w:b/>
          <w:color w:val="FF0000"/>
        </w:rPr>
        <w:t xml:space="preserve">Q.  </w:t>
      </w:r>
      <w:r w:rsidR="005F4233">
        <w:rPr>
          <w:rFonts w:asciiTheme="majorHAnsi" w:eastAsia="Helvetica Neue" w:hAnsiTheme="majorHAnsi" w:cs="Helvetica Neue"/>
          <w:b/>
          <w:color w:val="FF0000"/>
        </w:rPr>
        <w:tab/>
      </w:r>
      <w:r>
        <w:rPr>
          <w:rFonts w:asciiTheme="majorHAnsi" w:eastAsia="Helvetica Neue" w:hAnsiTheme="majorHAnsi" w:cs="Helvetica Neue"/>
          <w:b/>
          <w:color w:val="FF0000"/>
        </w:rPr>
        <w:t>What checks and balances should be included to ensure fairness and consistency of application?</w:t>
      </w:r>
    </w:p>
    <w:p w14:paraId="0B58BB3E" w14:textId="77777777" w:rsidR="00AE1EE9" w:rsidRDefault="00AE1EE9" w:rsidP="005F4233">
      <w:pPr>
        <w:ind w:left="720" w:hanging="855"/>
        <w:rPr>
          <w:rFonts w:asciiTheme="majorHAnsi" w:eastAsia="Helvetica Neue" w:hAnsiTheme="majorHAnsi" w:cs="Helvetica Neue"/>
        </w:rPr>
      </w:pPr>
    </w:p>
    <w:p w14:paraId="716D0D40" w14:textId="77777777" w:rsidR="0050698A" w:rsidRPr="00B97160" w:rsidRDefault="0050698A" w:rsidP="005F4233">
      <w:pPr>
        <w:ind w:left="720" w:hanging="855"/>
        <w:rPr>
          <w:rFonts w:asciiTheme="majorHAnsi" w:eastAsia="Helvetica Neue" w:hAnsiTheme="majorHAnsi" w:cs="Helvetica Neue"/>
        </w:rPr>
      </w:pPr>
    </w:p>
    <w:p w14:paraId="6613F9CF" w14:textId="77777777" w:rsidR="00AE1EE9" w:rsidRDefault="00AE1EE9" w:rsidP="00871745">
      <w:pPr>
        <w:rPr>
          <w:rFonts w:eastAsia="Helvetica Neue" w:cs="Helvetica Neue"/>
          <w:b/>
        </w:rPr>
      </w:pPr>
      <w:r>
        <w:rPr>
          <w:rFonts w:eastAsia="Helvetica Neue" w:cs="Helvetica Neue"/>
          <w:b/>
        </w:rPr>
        <w:t>Approving and w</w:t>
      </w:r>
      <w:r w:rsidRPr="00C23C26">
        <w:rPr>
          <w:rFonts w:eastAsia="Helvetica Neue" w:cs="Helvetica Neue"/>
          <w:b/>
        </w:rPr>
        <w:t>ithholding Payments</w:t>
      </w:r>
    </w:p>
    <w:p w14:paraId="2763748F" w14:textId="77777777" w:rsidR="00AE1EE9" w:rsidRPr="00C23C26" w:rsidRDefault="00AE1EE9" w:rsidP="005F4233">
      <w:pPr>
        <w:ind w:hanging="855"/>
        <w:rPr>
          <w:rFonts w:eastAsia="Helvetica Neue" w:cs="Helvetica Neue"/>
          <w:b/>
        </w:rPr>
      </w:pPr>
    </w:p>
    <w:p w14:paraId="2D7B5D2E" w14:textId="3F4A5AC7" w:rsidR="00AE1EE9" w:rsidRDefault="00AE1EE9" w:rsidP="0050698A">
      <w:pPr>
        <w:ind w:left="720" w:hanging="720"/>
        <w:jc w:val="both"/>
        <w:rPr>
          <w:rFonts w:asciiTheme="majorHAnsi" w:eastAsia="Helvetica Neue" w:hAnsiTheme="majorHAnsi" w:cs="Helvetica Neue"/>
        </w:rPr>
      </w:pPr>
      <w:r>
        <w:rPr>
          <w:rFonts w:asciiTheme="majorHAnsi" w:eastAsia="Helvetica Neue" w:hAnsiTheme="majorHAnsi" w:cs="Helvetica Neue"/>
        </w:rPr>
        <w:t>2.</w:t>
      </w:r>
      <w:r w:rsidR="00BA178E">
        <w:rPr>
          <w:rFonts w:asciiTheme="majorHAnsi" w:eastAsia="Helvetica Neue" w:hAnsiTheme="majorHAnsi" w:cs="Helvetica Neue"/>
        </w:rPr>
        <w:t>7</w:t>
      </w:r>
      <w:r>
        <w:rPr>
          <w:rFonts w:asciiTheme="majorHAnsi" w:eastAsia="Helvetica Neue" w:hAnsiTheme="majorHAnsi" w:cs="Helvetica Neue"/>
        </w:rPr>
        <w:tab/>
      </w:r>
      <w:r w:rsidRPr="00B97160">
        <w:rPr>
          <w:rFonts w:asciiTheme="majorHAnsi" w:eastAsia="Helvetica Neue" w:hAnsiTheme="majorHAnsi" w:cs="Helvetica Neue"/>
        </w:rPr>
        <w:t xml:space="preserve">Application of the PPS would take place at the anniversary of pay progression </w:t>
      </w:r>
      <w:r w:rsidR="00D94A39">
        <w:rPr>
          <w:rFonts w:asciiTheme="majorHAnsi" w:eastAsia="Helvetica Neue" w:hAnsiTheme="majorHAnsi" w:cs="Helvetica Neue"/>
        </w:rPr>
        <w:t xml:space="preserve">(either date of joining or of promotion), </w:t>
      </w:r>
      <w:r w:rsidRPr="00B97160">
        <w:rPr>
          <w:rFonts w:asciiTheme="majorHAnsi" w:eastAsia="Helvetica Neue" w:hAnsiTheme="majorHAnsi" w:cs="Helvetica Neue"/>
        </w:rPr>
        <w:t xml:space="preserve">and confirmation that it has been met </w:t>
      </w:r>
      <w:r>
        <w:rPr>
          <w:rFonts w:asciiTheme="majorHAnsi" w:eastAsia="Helvetica Neue" w:hAnsiTheme="majorHAnsi" w:cs="Helvetica Neue"/>
        </w:rPr>
        <w:t>will relate</w:t>
      </w:r>
      <w:r w:rsidRPr="00B97160">
        <w:rPr>
          <w:rFonts w:asciiTheme="majorHAnsi" w:eastAsia="Helvetica Neue" w:hAnsiTheme="majorHAnsi" w:cs="Helvetica Neue"/>
        </w:rPr>
        <w:t xml:space="preserve"> to that date. It is proposed that</w:t>
      </w:r>
      <w:r>
        <w:rPr>
          <w:rFonts w:asciiTheme="majorHAnsi" w:eastAsia="Helvetica Neue" w:hAnsiTheme="majorHAnsi" w:cs="Helvetica Neue"/>
        </w:rPr>
        <w:t>,</w:t>
      </w:r>
      <w:r w:rsidRPr="00B97160">
        <w:rPr>
          <w:rFonts w:asciiTheme="majorHAnsi" w:eastAsia="Helvetica Neue" w:hAnsiTheme="majorHAnsi" w:cs="Helvetica Neue"/>
        </w:rPr>
        <w:t xml:space="preserve"> where an officer </w:t>
      </w:r>
      <w:r>
        <w:rPr>
          <w:rFonts w:asciiTheme="majorHAnsi" w:eastAsia="Helvetica Neue" w:hAnsiTheme="majorHAnsi" w:cs="Helvetica Neue"/>
        </w:rPr>
        <w:t xml:space="preserve">does not, at that point, achieve </w:t>
      </w:r>
      <w:r w:rsidRPr="00B97160">
        <w:rPr>
          <w:rFonts w:asciiTheme="majorHAnsi" w:eastAsia="Helvetica Neue" w:hAnsiTheme="majorHAnsi" w:cs="Helvetica Neue"/>
        </w:rPr>
        <w:t xml:space="preserve">the PPS, pay progression </w:t>
      </w:r>
      <w:r>
        <w:rPr>
          <w:rFonts w:asciiTheme="majorHAnsi" w:eastAsia="Helvetica Neue" w:hAnsiTheme="majorHAnsi" w:cs="Helvetica Neue"/>
        </w:rPr>
        <w:t>should be</w:t>
      </w:r>
      <w:r w:rsidRPr="00B97160">
        <w:rPr>
          <w:rFonts w:asciiTheme="majorHAnsi" w:eastAsia="Helvetica Neue" w:hAnsiTheme="majorHAnsi" w:cs="Helvetica Neue"/>
        </w:rPr>
        <w:t xml:space="preserve"> frozen until the </w:t>
      </w:r>
      <w:proofErr w:type="gramStart"/>
      <w:r w:rsidRPr="00B97160">
        <w:rPr>
          <w:rFonts w:asciiTheme="majorHAnsi" w:eastAsia="Helvetica Neue" w:hAnsiTheme="majorHAnsi" w:cs="Helvetica Neue"/>
        </w:rPr>
        <w:t>particular issue</w:t>
      </w:r>
      <w:proofErr w:type="gramEnd"/>
      <w:r w:rsidRPr="00B97160">
        <w:rPr>
          <w:rFonts w:asciiTheme="majorHAnsi" w:eastAsia="Helvetica Neue" w:hAnsiTheme="majorHAnsi" w:cs="Helvetica Neue"/>
        </w:rPr>
        <w:t xml:space="preserve"> has been addressed. </w:t>
      </w:r>
    </w:p>
    <w:p w14:paraId="70B26F45" w14:textId="77777777" w:rsidR="00AE1EE9" w:rsidRDefault="00AE1EE9" w:rsidP="00871745">
      <w:pPr>
        <w:ind w:hanging="720"/>
        <w:rPr>
          <w:rFonts w:asciiTheme="majorHAnsi" w:eastAsia="Helvetica Neue" w:hAnsiTheme="majorHAnsi" w:cs="Helvetica Neue"/>
        </w:rPr>
      </w:pPr>
    </w:p>
    <w:p w14:paraId="0863A7CD" w14:textId="1BFB528B" w:rsidR="00AE1EE9" w:rsidRPr="00F903BE" w:rsidRDefault="00AE1EE9" w:rsidP="0050698A">
      <w:pPr>
        <w:ind w:left="720" w:hanging="720"/>
        <w:jc w:val="both"/>
        <w:rPr>
          <w:rFonts w:asciiTheme="majorHAnsi" w:eastAsia="Helvetica Neue" w:hAnsiTheme="majorHAnsi" w:cs="Helvetica Neue"/>
        </w:rPr>
      </w:pPr>
      <w:r>
        <w:rPr>
          <w:rFonts w:asciiTheme="majorHAnsi" w:eastAsia="Helvetica Neue" w:hAnsiTheme="majorHAnsi" w:cs="Helvetica Neue"/>
        </w:rPr>
        <w:t>2.</w:t>
      </w:r>
      <w:r w:rsidR="00BA178E">
        <w:rPr>
          <w:rFonts w:asciiTheme="majorHAnsi" w:eastAsia="Helvetica Neue" w:hAnsiTheme="majorHAnsi" w:cs="Helvetica Neue"/>
        </w:rPr>
        <w:t>8</w:t>
      </w:r>
      <w:r>
        <w:rPr>
          <w:rFonts w:asciiTheme="majorHAnsi" w:eastAsia="Helvetica Neue" w:hAnsiTheme="majorHAnsi" w:cs="Helvetica Neue"/>
        </w:rPr>
        <w:tab/>
      </w:r>
      <w:r w:rsidRPr="00F903BE">
        <w:rPr>
          <w:rFonts w:asciiTheme="majorHAnsi" w:eastAsia="Helvetica Neue" w:hAnsiTheme="majorHAnsi" w:cs="Helvetica Neue"/>
        </w:rPr>
        <w:t>For example, in the case of UPP (and potentially UAP), once an officer is removed from a capability process pay would be reinstated at the appropriate point on the scale the point they would have moved to at the time the PPS was applied). In these circumstances, pay would not, however, be backdated.  Similarly, in the case of completion of training, pay would be reinstated</w:t>
      </w:r>
      <w:r w:rsidR="00160AA8">
        <w:rPr>
          <w:rFonts w:asciiTheme="majorHAnsi" w:eastAsia="Helvetica Neue" w:hAnsiTheme="majorHAnsi" w:cs="Helvetica Neue"/>
        </w:rPr>
        <w:t>,</w:t>
      </w:r>
      <w:r w:rsidRPr="00F903BE">
        <w:rPr>
          <w:rFonts w:asciiTheme="majorHAnsi" w:eastAsia="Helvetica Neue" w:hAnsiTheme="majorHAnsi" w:cs="Helvetica Neue"/>
        </w:rPr>
        <w:t xml:space="preserve"> </w:t>
      </w:r>
      <w:r w:rsidR="00160AA8">
        <w:rPr>
          <w:rFonts w:asciiTheme="majorHAnsi" w:eastAsia="Helvetica Neue" w:hAnsiTheme="majorHAnsi" w:cs="Helvetica Neue"/>
        </w:rPr>
        <w:t xml:space="preserve">but not backdated, </w:t>
      </w:r>
      <w:r w:rsidRPr="00F903BE">
        <w:rPr>
          <w:rFonts w:asciiTheme="majorHAnsi" w:eastAsia="Helvetica Neue" w:hAnsiTheme="majorHAnsi" w:cs="Helvetica Neue"/>
        </w:rPr>
        <w:t>once all statutory and/or mandatory training had been completed</w:t>
      </w:r>
      <w:r w:rsidR="00160AA8">
        <w:rPr>
          <w:rFonts w:asciiTheme="majorHAnsi" w:eastAsia="Helvetica Neue" w:hAnsiTheme="majorHAnsi" w:cs="Helvetica Neue"/>
        </w:rPr>
        <w:t>.</w:t>
      </w:r>
    </w:p>
    <w:p w14:paraId="72290F27" w14:textId="77777777" w:rsidR="00AE1EE9" w:rsidRPr="00F903BE" w:rsidRDefault="00AE1EE9" w:rsidP="00871745">
      <w:pPr>
        <w:ind w:left="720" w:hanging="720"/>
        <w:rPr>
          <w:rFonts w:asciiTheme="majorHAnsi" w:eastAsia="Helvetica Neue" w:hAnsiTheme="majorHAnsi" w:cs="Helvetica Neue"/>
        </w:rPr>
      </w:pPr>
    </w:p>
    <w:p w14:paraId="2C374767" w14:textId="22E887E4" w:rsidR="00AE1EE9" w:rsidRDefault="00AE1EE9" w:rsidP="0050698A">
      <w:pPr>
        <w:ind w:left="720" w:hanging="720"/>
        <w:jc w:val="both"/>
        <w:rPr>
          <w:rFonts w:asciiTheme="majorHAnsi" w:eastAsia="Helvetica Neue" w:hAnsiTheme="majorHAnsi" w:cs="Helvetica Neue"/>
        </w:rPr>
      </w:pPr>
      <w:r w:rsidRPr="00F903BE">
        <w:rPr>
          <w:rFonts w:asciiTheme="majorHAnsi" w:eastAsia="Helvetica Neue" w:hAnsiTheme="majorHAnsi" w:cs="Helvetica Neue"/>
        </w:rPr>
        <w:t>2.</w:t>
      </w:r>
      <w:r w:rsidR="00BA178E">
        <w:rPr>
          <w:rFonts w:asciiTheme="majorHAnsi" w:eastAsia="Helvetica Neue" w:hAnsiTheme="majorHAnsi" w:cs="Helvetica Neue"/>
        </w:rPr>
        <w:t>9</w:t>
      </w:r>
      <w:r w:rsidRPr="00F903BE">
        <w:rPr>
          <w:rFonts w:asciiTheme="majorHAnsi" w:eastAsia="Helvetica Neue" w:hAnsiTheme="majorHAnsi" w:cs="Helvetica Neue"/>
        </w:rPr>
        <w:tab/>
        <w:t>Should an officer challenge the decision and their appeal be upheld, pay would be reinstated and backdated to the anniversary of pay pr</w:t>
      </w:r>
      <w:r>
        <w:rPr>
          <w:rFonts w:asciiTheme="majorHAnsi" w:eastAsia="Helvetica Neue" w:hAnsiTheme="majorHAnsi" w:cs="Helvetica Neue"/>
        </w:rPr>
        <w:t xml:space="preserve">ogression. (In the case of UPP, </w:t>
      </w:r>
      <w:r w:rsidRPr="00F903BE">
        <w:rPr>
          <w:rFonts w:asciiTheme="majorHAnsi" w:eastAsia="Helvetica Neue" w:hAnsiTheme="majorHAnsi" w:cs="Helvetica Neue"/>
        </w:rPr>
        <w:t>and potentially</w:t>
      </w:r>
      <w:r>
        <w:rPr>
          <w:rFonts w:asciiTheme="majorHAnsi" w:eastAsia="Helvetica Neue" w:hAnsiTheme="majorHAnsi" w:cs="Helvetica Neue"/>
        </w:rPr>
        <w:t xml:space="preserve"> UAP, the </w:t>
      </w:r>
      <w:r w:rsidR="00D94A39">
        <w:rPr>
          <w:rFonts w:asciiTheme="majorHAnsi" w:eastAsia="Helvetica Neue" w:hAnsiTheme="majorHAnsi" w:cs="Helvetica Neue"/>
        </w:rPr>
        <w:t xml:space="preserve">existing </w:t>
      </w:r>
      <w:r>
        <w:rPr>
          <w:rFonts w:asciiTheme="majorHAnsi" w:eastAsia="Helvetica Neue" w:hAnsiTheme="majorHAnsi" w:cs="Helvetica Neue"/>
        </w:rPr>
        <w:t>capability procedure</w:t>
      </w:r>
      <w:r w:rsidRPr="00F903BE">
        <w:rPr>
          <w:rFonts w:asciiTheme="majorHAnsi" w:eastAsia="Helvetica Neue" w:hAnsiTheme="majorHAnsi" w:cs="Helvetica Neue"/>
        </w:rPr>
        <w:t>s</w:t>
      </w:r>
      <w:r>
        <w:rPr>
          <w:rFonts w:asciiTheme="majorHAnsi" w:eastAsia="Helvetica Neue" w:hAnsiTheme="majorHAnsi" w:cs="Helvetica Neue"/>
        </w:rPr>
        <w:t>’</w:t>
      </w:r>
      <w:r w:rsidRPr="00F903BE">
        <w:rPr>
          <w:rFonts w:asciiTheme="majorHAnsi" w:eastAsia="Helvetica Neue" w:hAnsiTheme="majorHAnsi" w:cs="Helvetica Neue"/>
        </w:rPr>
        <w:t xml:space="preserve"> appeal process</w:t>
      </w:r>
      <w:r>
        <w:rPr>
          <w:rFonts w:asciiTheme="majorHAnsi" w:eastAsia="Helvetica Neue" w:hAnsiTheme="majorHAnsi" w:cs="Helvetica Neue"/>
        </w:rPr>
        <w:t>es</w:t>
      </w:r>
      <w:r w:rsidRPr="00F903BE">
        <w:rPr>
          <w:rFonts w:asciiTheme="majorHAnsi" w:eastAsia="Helvetica Neue" w:hAnsiTheme="majorHAnsi" w:cs="Helvetica Neue"/>
        </w:rPr>
        <w:t xml:space="preserve"> should be used.) Forces would need to put an appeal</w:t>
      </w:r>
      <w:r>
        <w:rPr>
          <w:rFonts w:asciiTheme="majorHAnsi" w:eastAsia="Helvetica Neue" w:hAnsiTheme="majorHAnsi" w:cs="Helvetica Neue"/>
        </w:rPr>
        <w:t>s</w:t>
      </w:r>
      <w:r w:rsidRPr="00F903BE">
        <w:rPr>
          <w:rFonts w:asciiTheme="majorHAnsi" w:eastAsia="Helvetica Neue" w:hAnsiTheme="majorHAnsi" w:cs="Helvetica Neue"/>
        </w:rPr>
        <w:t xml:space="preserve"> process in place </w:t>
      </w:r>
      <w:r w:rsidRPr="00B97160">
        <w:rPr>
          <w:rFonts w:asciiTheme="majorHAnsi" w:eastAsia="Helvetica Neue" w:hAnsiTheme="majorHAnsi" w:cs="Helvetica Neue"/>
        </w:rPr>
        <w:t xml:space="preserve">to allow officers to challenge non-progression decisions </w:t>
      </w:r>
      <w:r w:rsidRPr="00B97160">
        <w:rPr>
          <w:rFonts w:asciiTheme="majorHAnsi" w:eastAsia="Helvetica Neue" w:hAnsiTheme="majorHAnsi" w:cs="Helvetica Neue"/>
        </w:rPr>
        <w:lastRenderedPageBreak/>
        <w:t>relating to other elements of the PPS</w:t>
      </w:r>
      <w:r w:rsidR="00FB2D16">
        <w:rPr>
          <w:rFonts w:asciiTheme="majorHAnsi" w:eastAsia="Helvetica Neue" w:hAnsiTheme="majorHAnsi" w:cs="Helvetica Neue"/>
        </w:rPr>
        <w:t xml:space="preserve"> and it is recognised that any removal of pay could see an upturn in grievances. </w:t>
      </w:r>
      <w:r>
        <w:rPr>
          <w:rFonts w:asciiTheme="majorHAnsi" w:eastAsia="Helvetica Neue" w:hAnsiTheme="majorHAnsi" w:cs="Helvetica Neue"/>
        </w:rPr>
        <w:t xml:space="preserve">  The NRT will provide guidance to forces, and will consult with staff associations to ensure that such processes are transparent and fair.</w:t>
      </w:r>
    </w:p>
    <w:p w14:paraId="5FBAF430" w14:textId="77777777" w:rsidR="00AE1EE9" w:rsidRDefault="00AE1EE9" w:rsidP="00871745">
      <w:pPr>
        <w:ind w:hanging="720"/>
        <w:rPr>
          <w:rFonts w:asciiTheme="majorHAnsi" w:eastAsia="Helvetica Neue" w:hAnsiTheme="majorHAnsi" w:cs="Helvetica Neue"/>
        </w:rPr>
      </w:pPr>
    </w:p>
    <w:p w14:paraId="2236B101" w14:textId="77777777" w:rsidR="00AE1EE9" w:rsidRDefault="00AE1EE9" w:rsidP="0050698A">
      <w:pPr>
        <w:ind w:left="720" w:hanging="720"/>
        <w:jc w:val="both"/>
        <w:rPr>
          <w:rFonts w:asciiTheme="majorHAnsi" w:eastAsia="Helvetica Neue" w:hAnsiTheme="majorHAnsi" w:cs="Helvetica Neue"/>
          <w:b/>
          <w:color w:val="FF0000"/>
        </w:rPr>
      </w:pPr>
      <w:r w:rsidRPr="000F4ECE">
        <w:rPr>
          <w:rFonts w:asciiTheme="majorHAnsi" w:eastAsia="Helvetica Neue" w:hAnsiTheme="majorHAnsi" w:cs="Helvetica Neue"/>
          <w:b/>
          <w:color w:val="FF0000"/>
        </w:rPr>
        <w:t xml:space="preserve">Q.  </w:t>
      </w:r>
      <w:r w:rsidR="005F4233">
        <w:rPr>
          <w:rFonts w:asciiTheme="majorHAnsi" w:eastAsia="Helvetica Neue" w:hAnsiTheme="majorHAnsi" w:cs="Helvetica Neue"/>
          <w:b/>
          <w:color w:val="FF0000"/>
        </w:rPr>
        <w:tab/>
      </w:r>
      <w:r>
        <w:rPr>
          <w:rFonts w:asciiTheme="majorHAnsi" w:eastAsia="Helvetica Neue" w:hAnsiTheme="majorHAnsi" w:cs="Helvetica Neue"/>
          <w:b/>
          <w:color w:val="FF0000"/>
        </w:rPr>
        <w:t>Are you content that, with the provision of suitable guidance, you would be able to implement a robust and fair process for the PPS?</w:t>
      </w:r>
    </w:p>
    <w:p w14:paraId="23781A1B" w14:textId="2B06868D" w:rsidR="00E9760D" w:rsidRPr="00465131" w:rsidRDefault="00AE1EE9" w:rsidP="00465131">
      <w:pPr>
        <w:spacing w:before="100" w:beforeAutospacing="1" w:after="100" w:afterAutospacing="1"/>
        <w:ind w:left="720" w:hanging="720"/>
        <w:jc w:val="both"/>
        <w:rPr>
          <w:rFonts w:asciiTheme="majorHAnsi" w:eastAsia="Helvetica Neue" w:hAnsiTheme="majorHAnsi" w:cs="Helvetica Neue"/>
          <w:b/>
          <w:color w:val="FF0000"/>
        </w:rPr>
      </w:pPr>
      <w:r>
        <w:rPr>
          <w:rFonts w:asciiTheme="majorHAnsi" w:eastAsia="Helvetica Neue" w:hAnsiTheme="majorHAnsi" w:cs="Helvetica Neue"/>
          <w:b/>
          <w:color w:val="FF0000"/>
        </w:rPr>
        <w:t xml:space="preserve">Q.  </w:t>
      </w:r>
      <w:r w:rsidR="005F4233">
        <w:rPr>
          <w:rFonts w:asciiTheme="majorHAnsi" w:eastAsia="Helvetica Neue" w:hAnsiTheme="majorHAnsi" w:cs="Helvetica Neue"/>
          <w:b/>
          <w:color w:val="FF0000"/>
        </w:rPr>
        <w:tab/>
      </w:r>
      <w:r>
        <w:rPr>
          <w:rFonts w:asciiTheme="majorHAnsi" w:eastAsia="Helvetica Neue" w:hAnsiTheme="majorHAnsi" w:cs="Helvetica Neue"/>
          <w:b/>
          <w:color w:val="FF0000"/>
        </w:rPr>
        <w:t xml:space="preserve">Are there additional </w:t>
      </w:r>
      <w:r w:rsidRPr="00181837">
        <w:rPr>
          <w:rFonts w:asciiTheme="majorHAnsi" w:eastAsia="Helvetica Neue" w:hAnsiTheme="majorHAnsi" w:cs="Helvetica Neue"/>
          <w:b/>
          <w:color w:val="FF0000"/>
        </w:rPr>
        <w:t xml:space="preserve">checks and balances </w:t>
      </w:r>
      <w:r>
        <w:rPr>
          <w:rFonts w:asciiTheme="majorHAnsi" w:eastAsia="Helvetica Neue" w:hAnsiTheme="majorHAnsi" w:cs="Helvetica Neue"/>
          <w:b/>
          <w:color w:val="FF0000"/>
        </w:rPr>
        <w:t xml:space="preserve">which </w:t>
      </w:r>
      <w:r w:rsidRPr="00181837">
        <w:rPr>
          <w:rFonts w:asciiTheme="majorHAnsi" w:eastAsia="Helvetica Neue" w:hAnsiTheme="majorHAnsi" w:cs="Helvetica Neue"/>
          <w:b/>
          <w:color w:val="FF0000"/>
        </w:rPr>
        <w:t>will be necessary to ensure that pay progression is not withheld unfairly?</w:t>
      </w:r>
      <w:r>
        <w:rPr>
          <w:rFonts w:asciiTheme="majorHAnsi" w:eastAsia="Helvetica Neue" w:hAnsiTheme="majorHAnsi" w:cs="Helvetica Neue"/>
          <w:b/>
          <w:color w:val="FF0000"/>
        </w:rPr>
        <w:t xml:space="preserve">  If so, what are they?</w:t>
      </w:r>
    </w:p>
    <w:p w14:paraId="518E54A6" w14:textId="77777777" w:rsidR="00AE1EE9" w:rsidRPr="00096C7B" w:rsidRDefault="00AE1EE9" w:rsidP="005F4233">
      <w:pPr>
        <w:spacing w:before="100" w:beforeAutospacing="1" w:after="100" w:afterAutospacing="1"/>
        <w:ind w:left="135" w:hanging="270"/>
        <w:jc w:val="both"/>
        <w:rPr>
          <w:rFonts w:eastAsia="Helvetica Neue" w:cs="Helvetica Neue"/>
          <w:b/>
        </w:rPr>
      </w:pPr>
      <w:r w:rsidRPr="00096C7B">
        <w:rPr>
          <w:rFonts w:eastAsia="Helvetica Neue" w:cs="Helvetica Neue"/>
          <w:b/>
        </w:rPr>
        <w:t>Disciplinary action and the PPS</w:t>
      </w:r>
    </w:p>
    <w:p w14:paraId="5C525226" w14:textId="737B7343" w:rsidR="00AE1EE9" w:rsidRPr="002E0CB6" w:rsidRDefault="00AE1EE9" w:rsidP="0050698A">
      <w:pPr>
        <w:spacing w:before="100" w:beforeAutospacing="1" w:after="100" w:afterAutospacing="1"/>
        <w:ind w:left="720" w:hanging="720"/>
        <w:jc w:val="both"/>
        <w:rPr>
          <w:rFonts w:asciiTheme="majorHAnsi" w:eastAsia="Helvetica Neue" w:hAnsiTheme="majorHAnsi" w:cs="Helvetica Neue"/>
        </w:rPr>
      </w:pPr>
      <w:r>
        <w:rPr>
          <w:rFonts w:asciiTheme="majorHAnsi" w:eastAsia="Helvetica Neue" w:hAnsiTheme="majorHAnsi" w:cs="Helvetica Neue"/>
        </w:rPr>
        <w:t>2.</w:t>
      </w:r>
      <w:r w:rsidR="00BA178E">
        <w:rPr>
          <w:rFonts w:asciiTheme="majorHAnsi" w:eastAsia="Helvetica Neue" w:hAnsiTheme="majorHAnsi" w:cs="Helvetica Neue"/>
        </w:rPr>
        <w:t>10</w:t>
      </w:r>
      <w:r>
        <w:rPr>
          <w:rFonts w:asciiTheme="majorHAnsi" w:eastAsia="Helvetica Neue" w:hAnsiTheme="majorHAnsi" w:cs="Helvetica Neue"/>
        </w:rPr>
        <w:tab/>
        <w:t>C</w:t>
      </w:r>
      <w:r w:rsidRPr="002E0CB6">
        <w:rPr>
          <w:rFonts w:asciiTheme="majorHAnsi" w:eastAsia="Helvetica Neue" w:hAnsiTheme="majorHAnsi" w:cs="Helvetica Neue"/>
        </w:rPr>
        <w:t>onsideration has been given to including the question of</w:t>
      </w:r>
      <w:r>
        <w:rPr>
          <w:rFonts w:asciiTheme="majorHAnsi" w:eastAsia="Helvetica Neue" w:hAnsiTheme="majorHAnsi" w:cs="Helvetica Neue"/>
        </w:rPr>
        <w:t xml:space="preserve"> including </w:t>
      </w:r>
      <w:r w:rsidRPr="002E0CB6">
        <w:rPr>
          <w:rFonts w:asciiTheme="majorHAnsi" w:eastAsia="Helvetica Neue" w:hAnsiTheme="majorHAnsi" w:cs="Helvetica Neue"/>
        </w:rPr>
        <w:t>ongoing disciplinary action in the</w:t>
      </w:r>
      <w:r>
        <w:rPr>
          <w:rFonts w:asciiTheme="majorHAnsi" w:eastAsia="Helvetica Neue" w:hAnsiTheme="majorHAnsi" w:cs="Helvetica Neue"/>
        </w:rPr>
        <w:t xml:space="preserve"> achievement of the PPS.  On balance, NRT consider</w:t>
      </w:r>
      <w:r w:rsidRPr="002E0CB6">
        <w:rPr>
          <w:rFonts w:asciiTheme="majorHAnsi" w:eastAsia="Helvetica Neue" w:hAnsiTheme="majorHAnsi" w:cs="Helvetica Neue"/>
        </w:rPr>
        <w:t>s</w:t>
      </w:r>
      <w:r>
        <w:rPr>
          <w:rFonts w:asciiTheme="majorHAnsi" w:eastAsia="Helvetica Neue" w:hAnsiTheme="majorHAnsi" w:cs="Helvetica Neue"/>
        </w:rPr>
        <w:t xml:space="preserve"> that this would not be appro</w:t>
      </w:r>
      <w:r w:rsidR="0050698A">
        <w:rPr>
          <w:rFonts w:asciiTheme="majorHAnsi" w:eastAsia="Helvetica Neue" w:hAnsiTheme="majorHAnsi" w:cs="Helvetica Neue"/>
        </w:rPr>
        <w:t>priate</w:t>
      </w:r>
      <w:r w:rsidRPr="002E0CB6">
        <w:rPr>
          <w:rFonts w:asciiTheme="majorHAnsi" w:eastAsia="Helvetica Neue" w:hAnsiTheme="majorHAnsi" w:cs="Helvetica Neue"/>
        </w:rPr>
        <w:t xml:space="preserve">. </w:t>
      </w:r>
      <w:r w:rsidR="0050698A">
        <w:rPr>
          <w:rFonts w:asciiTheme="majorHAnsi" w:eastAsia="Helvetica Neue" w:hAnsiTheme="majorHAnsi" w:cs="Helvetica Neue"/>
        </w:rPr>
        <w:t>Although</w:t>
      </w:r>
      <w:r w:rsidR="00BD45FD">
        <w:rPr>
          <w:rFonts w:asciiTheme="majorHAnsi" w:eastAsia="Helvetica Neue" w:hAnsiTheme="majorHAnsi" w:cs="Helvetica Neue"/>
        </w:rPr>
        <w:t xml:space="preserve"> disciplinary action features in </w:t>
      </w:r>
      <w:r w:rsidR="0050698A">
        <w:rPr>
          <w:rFonts w:asciiTheme="majorHAnsi" w:eastAsia="Helvetica Neue" w:hAnsiTheme="majorHAnsi" w:cs="Helvetica Neue"/>
        </w:rPr>
        <w:t>achievement of a similar</w:t>
      </w:r>
      <w:r w:rsidR="00BD45FD">
        <w:rPr>
          <w:rFonts w:asciiTheme="majorHAnsi" w:eastAsia="Helvetica Neue" w:hAnsiTheme="majorHAnsi" w:cs="Helvetica Neue"/>
        </w:rPr>
        <w:t xml:space="preserve"> </w:t>
      </w:r>
      <w:r w:rsidR="0050698A">
        <w:rPr>
          <w:rFonts w:asciiTheme="majorHAnsi" w:eastAsia="Helvetica Neue" w:hAnsiTheme="majorHAnsi" w:cs="Helvetica Neue"/>
        </w:rPr>
        <w:t xml:space="preserve">PPS in the </w:t>
      </w:r>
      <w:r w:rsidR="00BD45FD">
        <w:rPr>
          <w:rFonts w:asciiTheme="majorHAnsi" w:eastAsia="Helvetica Neue" w:hAnsiTheme="majorHAnsi" w:cs="Helvetica Neue"/>
        </w:rPr>
        <w:t xml:space="preserve">NHS, </w:t>
      </w:r>
      <w:r w:rsidR="00FB2D16">
        <w:rPr>
          <w:rFonts w:asciiTheme="majorHAnsi" w:eastAsia="Helvetica Neue" w:hAnsiTheme="majorHAnsi" w:cs="Helvetica Neue"/>
        </w:rPr>
        <w:t>the regulatory framework surrounding</w:t>
      </w:r>
      <w:r w:rsidR="0050698A">
        <w:rPr>
          <w:rFonts w:asciiTheme="majorHAnsi" w:eastAsia="Helvetica Neue" w:hAnsiTheme="majorHAnsi" w:cs="Helvetica Neue"/>
        </w:rPr>
        <w:t xml:space="preserve"> police complaints is different, </w:t>
      </w:r>
      <w:r w:rsidR="00FB2D16">
        <w:rPr>
          <w:rFonts w:asciiTheme="majorHAnsi" w:eastAsia="Helvetica Neue" w:hAnsiTheme="majorHAnsi" w:cs="Helvetica Neue"/>
        </w:rPr>
        <w:t>and the nature of policing has the potential to attract a high number of complaints</w:t>
      </w:r>
      <w:r w:rsidR="0050698A">
        <w:rPr>
          <w:rFonts w:asciiTheme="majorHAnsi" w:eastAsia="Helvetica Neue" w:hAnsiTheme="majorHAnsi" w:cs="Helvetica Neue"/>
        </w:rPr>
        <w:t xml:space="preserve"> (which can be vexatious in nature</w:t>
      </w:r>
      <w:r w:rsidR="00E24D89">
        <w:rPr>
          <w:rFonts w:asciiTheme="majorHAnsi" w:eastAsia="Helvetica Neue" w:hAnsiTheme="majorHAnsi" w:cs="Helvetica Neue"/>
        </w:rPr>
        <w:t>, and take considerable time to complete</w:t>
      </w:r>
      <w:r w:rsidR="0050698A">
        <w:rPr>
          <w:rFonts w:asciiTheme="majorHAnsi" w:eastAsia="Helvetica Neue" w:hAnsiTheme="majorHAnsi" w:cs="Helvetica Neue"/>
        </w:rPr>
        <w:t>)</w:t>
      </w:r>
      <w:r w:rsidR="00FB2D16">
        <w:rPr>
          <w:rFonts w:asciiTheme="majorHAnsi" w:eastAsia="Helvetica Neue" w:hAnsiTheme="majorHAnsi" w:cs="Helvetica Neue"/>
        </w:rPr>
        <w:t xml:space="preserve">. </w:t>
      </w:r>
      <w:r>
        <w:rPr>
          <w:rFonts w:asciiTheme="majorHAnsi" w:eastAsia="Helvetica Neue" w:hAnsiTheme="majorHAnsi" w:cs="Helvetica Neue"/>
        </w:rPr>
        <w:t xml:space="preserve"> </w:t>
      </w:r>
      <w:r w:rsidR="00FB2D16">
        <w:rPr>
          <w:rFonts w:asciiTheme="majorHAnsi" w:eastAsia="Helvetica Neue" w:hAnsiTheme="majorHAnsi" w:cs="Helvetica Neue"/>
        </w:rPr>
        <w:t>C</w:t>
      </w:r>
      <w:r w:rsidR="00FB2D16" w:rsidRPr="002E0CB6">
        <w:rPr>
          <w:rFonts w:asciiTheme="majorHAnsi" w:eastAsia="Helvetica Neue" w:hAnsiTheme="majorHAnsi" w:cs="Helvetica Neue"/>
        </w:rPr>
        <w:t>urrent procedures can be triggered by relatively minor public complaints and</w:t>
      </w:r>
      <w:r w:rsidR="00FB2D16">
        <w:rPr>
          <w:rFonts w:asciiTheme="majorHAnsi" w:eastAsia="Helvetica Neue" w:hAnsiTheme="majorHAnsi" w:cs="Helvetica Neue"/>
        </w:rPr>
        <w:t xml:space="preserve"> </w:t>
      </w:r>
      <w:r w:rsidR="00FB2D16" w:rsidRPr="002E0CB6">
        <w:rPr>
          <w:rFonts w:asciiTheme="majorHAnsi" w:eastAsia="Helvetica Neue" w:hAnsiTheme="majorHAnsi" w:cs="Helvetica Neue"/>
        </w:rPr>
        <w:t>most lead to exoneration of officers or low levels of interventions, such as words of advice.</w:t>
      </w:r>
      <w:r w:rsidR="0050698A">
        <w:rPr>
          <w:rFonts w:asciiTheme="majorHAnsi" w:eastAsia="Helvetica Neue" w:hAnsiTheme="majorHAnsi" w:cs="Helvetica Neue"/>
        </w:rPr>
        <w:t xml:space="preserve">  </w:t>
      </w:r>
      <w:r w:rsidRPr="002E0CB6">
        <w:rPr>
          <w:rFonts w:asciiTheme="majorHAnsi" w:eastAsia="Helvetica Neue" w:hAnsiTheme="majorHAnsi" w:cs="Helvetica Neue"/>
        </w:rPr>
        <w:t>Financial penalties (fines) were</w:t>
      </w:r>
      <w:r w:rsidR="00BD45FD">
        <w:rPr>
          <w:rFonts w:asciiTheme="majorHAnsi" w:eastAsia="Helvetica Neue" w:hAnsiTheme="majorHAnsi" w:cs="Helvetica Neue"/>
        </w:rPr>
        <w:t xml:space="preserve"> also</w:t>
      </w:r>
      <w:r w:rsidRPr="002E0CB6">
        <w:rPr>
          <w:rFonts w:asciiTheme="majorHAnsi" w:eastAsia="Helvetica Neue" w:hAnsiTheme="majorHAnsi" w:cs="Helvetica Neue"/>
        </w:rPr>
        <w:t xml:space="preserve"> removed from Police</w:t>
      </w:r>
      <w:r>
        <w:rPr>
          <w:rFonts w:asciiTheme="majorHAnsi" w:eastAsia="Helvetica Neue" w:hAnsiTheme="majorHAnsi" w:cs="Helvetica Neue"/>
        </w:rPr>
        <w:t xml:space="preserve"> </w:t>
      </w:r>
      <w:r w:rsidRPr="002E0CB6">
        <w:rPr>
          <w:rFonts w:asciiTheme="majorHAnsi" w:eastAsia="Helvetica Neue" w:hAnsiTheme="majorHAnsi" w:cs="Helvetica Neue"/>
        </w:rPr>
        <w:t>Regulations in 2008 and police conduct procedures are being reformed principally to</w:t>
      </w:r>
      <w:r>
        <w:rPr>
          <w:rFonts w:asciiTheme="majorHAnsi" w:eastAsia="Helvetica Neue" w:hAnsiTheme="majorHAnsi" w:cs="Helvetica Neue"/>
        </w:rPr>
        <w:t xml:space="preserve"> </w:t>
      </w:r>
      <w:r w:rsidRPr="002E0CB6">
        <w:rPr>
          <w:rFonts w:asciiTheme="majorHAnsi" w:eastAsia="Helvetica Neue" w:hAnsiTheme="majorHAnsi" w:cs="Helvetica Neue"/>
        </w:rPr>
        <w:t>improve performance rather than act, save in the most serious cases, punitively.</w:t>
      </w:r>
      <w:r>
        <w:rPr>
          <w:rFonts w:asciiTheme="majorHAnsi" w:eastAsia="Helvetica Neue" w:hAnsiTheme="majorHAnsi" w:cs="Helvetica Neue"/>
        </w:rPr>
        <w:t xml:space="preserve">  </w:t>
      </w:r>
    </w:p>
    <w:p w14:paraId="5D266095" w14:textId="16137576" w:rsidR="00AE1EE9" w:rsidRDefault="00AE1EE9" w:rsidP="0050698A">
      <w:pPr>
        <w:spacing w:before="100" w:beforeAutospacing="1" w:after="100" w:afterAutospacing="1"/>
        <w:ind w:left="720" w:hanging="720"/>
        <w:jc w:val="both"/>
        <w:rPr>
          <w:rFonts w:asciiTheme="majorHAnsi" w:eastAsia="Helvetica Neue" w:hAnsiTheme="majorHAnsi" w:cs="Helvetica Neue"/>
        </w:rPr>
      </w:pPr>
      <w:r>
        <w:rPr>
          <w:rFonts w:asciiTheme="majorHAnsi" w:eastAsia="Helvetica Neue" w:hAnsiTheme="majorHAnsi" w:cs="Helvetica Neue"/>
        </w:rPr>
        <w:t>2.</w:t>
      </w:r>
      <w:r w:rsidR="00BA178E">
        <w:rPr>
          <w:rFonts w:asciiTheme="majorHAnsi" w:eastAsia="Helvetica Neue" w:hAnsiTheme="majorHAnsi" w:cs="Helvetica Neue"/>
        </w:rPr>
        <w:t>11</w:t>
      </w:r>
      <w:r>
        <w:rPr>
          <w:rFonts w:asciiTheme="majorHAnsi" w:eastAsia="Helvetica Neue" w:hAnsiTheme="majorHAnsi" w:cs="Helvetica Neue"/>
        </w:rPr>
        <w:tab/>
        <w:t>More substantively, there are current concerns around equality in the disciplinary process.  R</w:t>
      </w:r>
      <w:r w:rsidRPr="00B97160">
        <w:rPr>
          <w:rFonts w:asciiTheme="majorHAnsi" w:eastAsia="Helvetica Neue" w:hAnsiTheme="majorHAnsi" w:cs="Helvetica Neue"/>
        </w:rPr>
        <w:t>esearch has identified disproportionality for Black, Asian, &amp; Minority Ethnic (BAME) police officers in complaints and misconduct investigations. The 2019 report</w:t>
      </w:r>
      <w:r>
        <w:rPr>
          <w:rStyle w:val="FootnoteReference"/>
          <w:rFonts w:asciiTheme="majorHAnsi" w:eastAsia="Helvetica Neue" w:hAnsiTheme="majorHAnsi" w:cs="Helvetica Neue"/>
        </w:rPr>
        <w:footnoteReference w:id="6"/>
      </w:r>
      <w:r w:rsidRPr="00B97160">
        <w:rPr>
          <w:rFonts w:asciiTheme="majorHAnsi" w:eastAsia="Helvetica Neue" w:hAnsiTheme="majorHAnsi" w:cs="Helvetica Neue"/>
        </w:rPr>
        <w:t xml:space="preserve"> documents further research in order to improve understanding of the reasons for this disproportionality across the wider service. The results concur with many of the findings of the previous academic research with the added evidence base to show that the issue is reflected across the service and not limited </w:t>
      </w:r>
      <w:r w:rsidR="0000779C">
        <w:rPr>
          <w:rFonts w:asciiTheme="majorHAnsi" w:eastAsia="Helvetica Neue" w:hAnsiTheme="majorHAnsi" w:cs="Helvetica Neue"/>
        </w:rPr>
        <w:t xml:space="preserve">to those metropolitan forces </w:t>
      </w:r>
      <w:r>
        <w:rPr>
          <w:rFonts w:asciiTheme="majorHAnsi" w:eastAsia="Helvetica Neue" w:hAnsiTheme="majorHAnsi" w:cs="Helvetica Neue"/>
        </w:rPr>
        <w:t>which</w:t>
      </w:r>
      <w:r w:rsidRPr="00B97160">
        <w:rPr>
          <w:rFonts w:asciiTheme="majorHAnsi" w:eastAsia="Helvetica Neue" w:hAnsiTheme="majorHAnsi" w:cs="Helvetica Neue"/>
        </w:rPr>
        <w:t xml:space="preserve"> formed part of the initial work undertaken.</w:t>
      </w:r>
      <w:r>
        <w:rPr>
          <w:rFonts w:asciiTheme="majorHAnsi" w:eastAsia="Helvetica Neue" w:hAnsiTheme="majorHAnsi" w:cs="Helvetica Neue"/>
        </w:rPr>
        <w:t xml:space="preserve"> </w:t>
      </w:r>
      <w:r w:rsidR="0050698A">
        <w:rPr>
          <w:rFonts w:asciiTheme="majorHAnsi" w:eastAsia="Helvetica Neue" w:hAnsiTheme="majorHAnsi" w:cs="Helvetica Neue"/>
        </w:rPr>
        <w:t xml:space="preserve">NRT do not therefore feel that </w:t>
      </w:r>
      <w:r>
        <w:rPr>
          <w:rFonts w:asciiTheme="majorHAnsi" w:eastAsia="Helvetica Neue" w:hAnsiTheme="majorHAnsi" w:cs="Helvetica Neue"/>
        </w:rPr>
        <w:t xml:space="preserve">it would be appropriate to include discipline as a factor in the achievement of the PPS.   </w:t>
      </w:r>
    </w:p>
    <w:p w14:paraId="245419BC" w14:textId="754D9484" w:rsidR="00AE1EE9" w:rsidRPr="000F4ECE" w:rsidRDefault="00AE1EE9" w:rsidP="0050698A">
      <w:pPr>
        <w:ind w:left="720" w:hanging="720"/>
        <w:jc w:val="both"/>
        <w:rPr>
          <w:rFonts w:asciiTheme="majorHAnsi" w:eastAsia="Helvetica Neue" w:hAnsiTheme="majorHAnsi" w:cs="Helvetica Neue"/>
          <w:b/>
          <w:color w:val="FF0000"/>
        </w:rPr>
      </w:pPr>
      <w:r w:rsidRPr="000F4ECE">
        <w:rPr>
          <w:rFonts w:asciiTheme="majorHAnsi" w:eastAsia="Helvetica Neue" w:hAnsiTheme="majorHAnsi" w:cs="Helvetica Neue"/>
          <w:b/>
          <w:color w:val="FF0000"/>
        </w:rPr>
        <w:t xml:space="preserve">Q.  </w:t>
      </w:r>
      <w:r w:rsidR="005F4233">
        <w:rPr>
          <w:rFonts w:asciiTheme="majorHAnsi" w:eastAsia="Helvetica Neue" w:hAnsiTheme="majorHAnsi" w:cs="Helvetica Neue"/>
          <w:b/>
          <w:color w:val="FF0000"/>
        </w:rPr>
        <w:tab/>
      </w:r>
      <w:r>
        <w:rPr>
          <w:rFonts w:asciiTheme="majorHAnsi" w:eastAsia="Helvetica Neue" w:hAnsiTheme="majorHAnsi" w:cs="Helvetica Neue"/>
          <w:b/>
          <w:color w:val="FF0000"/>
        </w:rPr>
        <w:t>Are you content that</w:t>
      </w:r>
      <w:r w:rsidR="0050698A">
        <w:rPr>
          <w:rFonts w:asciiTheme="majorHAnsi" w:eastAsia="Helvetica Neue" w:hAnsiTheme="majorHAnsi" w:cs="Helvetica Neue"/>
          <w:b/>
          <w:color w:val="FF0000"/>
        </w:rPr>
        <w:t xml:space="preserve"> </w:t>
      </w:r>
      <w:r>
        <w:rPr>
          <w:rFonts w:asciiTheme="majorHAnsi" w:eastAsia="Helvetica Neue" w:hAnsiTheme="majorHAnsi" w:cs="Helvetica Neue"/>
          <w:b/>
          <w:color w:val="FF0000"/>
        </w:rPr>
        <w:t>discipline should not be a factor in considering achievement of the PPS</w:t>
      </w:r>
      <w:r w:rsidRPr="000F4ECE">
        <w:rPr>
          <w:rFonts w:asciiTheme="majorHAnsi" w:eastAsia="Helvetica Neue" w:hAnsiTheme="majorHAnsi" w:cs="Helvetica Neue"/>
          <w:b/>
          <w:color w:val="FF0000"/>
        </w:rPr>
        <w:t>?</w:t>
      </w:r>
    </w:p>
    <w:p w14:paraId="496C0076" w14:textId="77777777" w:rsidR="00AE1EE9" w:rsidRPr="00181837" w:rsidRDefault="00AE1EE9" w:rsidP="00871745">
      <w:pPr>
        <w:spacing w:before="100" w:beforeAutospacing="1" w:after="100" w:afterAutospacing="1"/>
        <w:jc w:val="both"/>
        <w:rPr>
          <w:rFonts w:eastAsia="Helvetica Neue" w:cs="Helvetica Neue"/>
          <w:b/>
        </w:rPr>
      </w:pPr>
      <w:r w:rsidRPr="00181837">
        <w:rPr>
          <w:rFonts w:eastAsia="Helvetica Neue" w:cs="Helvetica Neue"/>
          <w:b/>
        </w:rPr>
        <w:t>Implementation</w:t>
      </w:r>
    </w:p>
    <w:p w14:paraId="4F5A8D6D" w14:textId="1E09574A" w:rsidR="00AE1EE9" w:rsidRDefault="00AE1EE9" w:rsidP="00871745">
      <w:pPr>
        <w:ind w:left="720" w:hanging="720"/>
        <w:rPr>
          <w:rFonts w:asciiTheme="majorHAnsi" w:eastAsia="Helvetica Neue" w:hAnsiTheme="majorHAnsi" w:cs="Helvetica Neue"/>
        </w:rPr>
      </w:pPr>
      <w:r>
        <w:rPr>
          <w:rFonts w:asciiTheme="majorHAnsi" w:eastAsia="Helvetica Neue" w:hAnsiTheme="majorHAnsi" w:cs="Helvetica Neue"/>
        </w:rPr>
        <w:t>2.</w:t>
      </w:r>
      <w:r w:rsidR="00BA178E">
        <w:rPr>
          <w:rFonts w:asciiTheme="majorHAnsi" w:eastAsia="Helvetica Neue" w:hAnsiTheme="majorHAnsi" w:cs="Helvetica Neue"/>
        </w:rPr>
        <w:t>12</w:t>
      </w:r>
      <w:r>
        <w:rPr>
          <w:rFonts w:asciiTheme="majorHAnsi" w:eastAsia="Helvetica Neue" w:hAnsiTheme="majorHAnsi" w:cs="Helvetica Neue"/>
        </w:rPr>
        <w:tab/>
        <w:t xml:space="preserve">It is proposed that forces implement the PPS by March 2022, which is when this Pay Reform Programme will be completed.  </w:t>
      </w:r>
    </w:p>
    <w:p w14:paraId="5FF07147" w14:textId="67666236" w:rsidR="00AE1EE9" w:rsidRDefault="00AE1EE9" w:rsidP="00871745">
      <w:pPr>
        <w:spacing w:before="100" w:beforeAutospacing="1" w:after="100" w:afterAutospacing="1"/>
        <w:ind w:left="720" w:hanging="720"/>
        <w:jc w:val="both"/>
        <w:rPr>
          <w:rFonts w:asciiTheme="majorHAnsi" w:eastAsia="Helvetica Neue" w:hAnsiTheme="majorHAnsi" w:cs="Helvetica Neue"/>
        </w:rPr>
      </w:pPr>
      <w:r>
        <w:rPr>
          <w:rFonts w:asciiTheme="majorHAnsi" w:eastAsia="Helvetica Neue" w:hAnsiTheme="majorHAnsi" w:cs="Helvetica Neue"/>
        </w:rPr>
        <w:t>2.</w:t>
      </w:r>
      <w:r w:rsidR="00BA178E">
        <w:rPr>
          <w:rFonts w:asciiTheme="majorHAnsi" w:eastAsia="Helvetica Neue" w:hAnsiTheme="majorHAnsi" w:cs="Helvetica Neue"/>
        </w:rPr>
        <w:t>13</w:t>
      </w:r>
      <w:r>
        <w:rPr>
          <w:rFonts w:asciiTheme="majorHAnsi" w:eastAsia="Helvetica Neue" w:hAnsiTheme="majorHAnsi" w:cs="Helvetica Neue"/>
        </w:rPr>
        <w:tab/>
        <w:t xml:space="preserve">NRT recognises, and CCC has previously endorsed, that </w:t>
      </w:r>
      <w:r w:rsidRPr="0050698A">
        <w:rPr>
          <w:rFonts w:eastAsia="Helvetica Neue" w:cs="Helvetica Neue"/>
          <w:b/>
        </w:rPr>
        <w:t>implementation of the Pay Progression Standard represents a step-change for policing in terms of performance management</w:t>
      </w:r>
      <w:r>
        <w:rPr>
          <w:rFonts w:asciiTheme="majorHAnsi" w:eastAsia="Helvetica Neue" w:hAnsiTheme="majorHAnsi" w:cs="Helvetica Neue"/>
        </w:rPr>
        <w:t>.  Practical process and system amendments (</w:t>
      </w:r>
      <w:proofErr w:type="spellStart"/>
      <w:r>
        <w:rPr>
          <w:rFonts w:asciiTheme="majorHAnsi" w:eastAsia="Helvetica Neue" w:hAnsiTheme="majorHAnsi" w:cs="Helvetica Neue"/>
        </w:rPr>
        <w:t>eg</w:t>
      </w:r>
      <w:proofErr w:type="spellEnd"/>
      <w:r>
        <w:rPr>
          <w:rFonts w:asciiTheme="majorHAnsi" w:eastAsia="Helvetica Neue" w:hAnsiTheme="majorHAnsi" w:cs="Helvetica Neue"/>
        </w:rPr>
        <w:t xml:space="preserve"> ERP or Learning and Management Systems) may be required to minimise the central burden of</w:t>
      </w:r>
      <w:r w:rsidRPr="004B638F">
        <w:rPr>
          <w:rFonts w:asciiTheme="majorHAnsi" w:eastAsia="Helvetica Neue" w:hAnsiTheme="majorHAnsi" w:cs="Helvetica Neue"/>
        </w:rPr>
        <w:t>:</w:t>
      </w:r>
      <w:r>
        <w:rPr>
          <w:rFonts w:asciiTheme="majorHAnsi" w:eastAsia="Helvetica Neue" w:hAnsiTheme="majorHAnsi" w:cs="Helvetica Neue"/>
        </w:rPr>
        <w:t xml:space="preserve"> </w:t>
      </w:r>
      <w:r w:rsidRPr="003B0461">
        <w:rPr>
          <w:rFonts w:asciiTheme="majorHAnsi" w:eastAsia="Helvetica Neue" w:hAnsiTheme="majorHAnsi" w:cs="Helvetica Neue"/>
        </w:rPr>
        <w:t>evidencing that PDRs have been completed</w:t>
      </w:r>
      <w:r>
        <w:rPr>
          <w:rFonts w:asciiTheme="majorHAnsi" w:eastAsia="Helvetica Neue" w:hAnsiTheme="majorHAnsi" w:cs="Helvetica Neue"/>
        </w:rPr>
        <w:t xml:space="preserve">; </w:t>
      </w:r>
      <w:r w:rsidRPr="003B0461">
        <w:rPr>
          <w:rFonts w:asciiTheme="majorHAnsi" w:eastAsia="Helvetica Neue" w:hAnsiTheme="majorHAnsi" w:cs="Helvetica Neue"/>
        </w:rPr>
        <w:t>ensuring that there is adequate training provision to allow officers to complete mandatory training</w:t>
      </w:r>
      <w:r>
        <w:rPr>
          <w:rFonts w:asciiTheme="majorHAnsi" w:eastAsia="Helvetica Neue" w:hAnsiTheme="majorHAnsi" w:cs="Helvetica Neue"/>
        </w:rPr>
        <w:t xml:space="preserve">; </w:t>
      </w:r>
      <w:r w:rsidRPr="003B0461">
        <w:rPr>
          <w:rFonts w:asciiTheme="majorHAnsi" w:eastAsia="Helvetica Neue" w:hAnsiTheme="majorHAnsi" w:cs="Helvetica Neue"/>
        </w:rPr>
        <w:t xml:space="preserve">ensuring an accurate record of training undertaken </w:t>
      </w:r>
      <w:r w:rsidRPr="003B0461">
        <w:rPr>
          <w:rFonts w:asciiTheme="majorHAnsi" w:eastAsia="Helvetica Neue" w:hAnsiTheme="majorHAnsi" w:cs="Helvetica Neue"/>
        </w:rPr>
        <w:lastRenderedPageBreak/>
        <w:t>is maintained</w:t>
      </w:r>
      <w:r>
        <w:rPr>
          <w:rFonts w:asciiTheme="majorHAnsi" w:eastAsia="Helvetica Neue" w:hAnsiTheme="majorHAnsi" w:cs="Helvetica Neue"/>
        </w:rPr>
        <w:t xml:space="preserve">; and </w:t>
      </w:r>
      <w:r w:rsidRPr="003B0461">
        <w:rPr>
          <w:rFonts w:asciiTheme="majorHAnsi" w:eastAsia="Helvetica Neue" w:hAnsiTheme="majorHAnsi" w:cs="Helvetica Neue"/>
        </w:rPr>
        <w:t>following up officers proactively to ensure that they fulfil their responsibilities as line managers</w:t>
      </w:r>
      <w:r>
        <w:rPr>
          <w:rFonts w:asciiTheme="majorHAnsi" w:eastAsia="Helvetica Neue" w:hAnsiTheme="majorHAnsi" w:cs="Helvetica Neue"/>
        </w:rPr>
        <w:t>.</w:t>
      </w:r>
    </w:p>
    <w:p w14:paraId="2636931A" w14:textId="5DD29186" w:rsidR="00AE1EE9" w:rsidRDefault="00AE1EE9" w:rsidP="00871745">
      <w:pPr>
        <w:spacing w:before="100" w:beforeAutospacing="1" w:after="100" w:afterAutospacing="1"/>
        <w:ind w:left="720" w:hanging="720"/>
        <w:jc w:val="both"/>
        <w:rPr>
          <w:rFonts w:asciiTheme="majorHAnsi" w:eastAsia="Helvetica Neue" w:hAnsiTheme="majorHAnsi" w:cs="Helvetica Neue"/>
        </w:rPr>
      </w:pPr>
      <w:r>
        <w:rPr>
          <w:rFonts w:asciiTheme="majorHAnsi" w:eastAsia="Helvetica Neue" w:hAnsiTheme="majorHAnsi" w:cs="Helvetica Neue"/>
        </w:rPr>
        <w:t>2.</w:t>
      </w:r>
      <w:r w:rsidR="00BA178E">
        <w:rPr>
          <w:rFonts w:asciiTheme="majorHAnsi" w:eastAsia="Helvetica Neue" w:hAnsiTheme="majorHAnsi" w:cs="Helvetica Neue"/>
        </w:rPr>
        <w:t>14</w:t>
      </w:r>
      <w:r>
        <w:rPr>
          <w:rFonts w:asciiTheme="majorHAnsi" w:eastAsia="Helvetica Neue" w:hAnsiTheme="majorHAnsi" w:cs="Helvetica Neue"/>
        </w:rPr>
        <w:tab/>
        <w:t>NRT also recognises that the introduction of the PPS places increased responsibility on line managers to ensure timely completion of PDRs and the PPS decision.  Forces will wish to ensure that there is sufficient time given to allow for this.</w:t>
      </w:r>
    </w:p>
    <w:p w14:paraId="16B60BEA" w14:textId="55B9BE90" w:rsidR="00AE1EE9" w:rsidRDefault="00AE1EE9" w:rsidP="006E0ECC">
      <w:pPr>
        <w:spacing w:before="100" w:beforeAutospacing="1" w:after="100" w:afterAutospacing="1"/>
        <w:ind w:left="720" w:hanging="720"/>
        <w:jc w:val="both"/>
        <w:rPr>
          <w:rFonts w:asciiTheme="majorHAnsi" w:eastAsia="Helvetica Neue" w:hAnsiTheme="majorHAnsi" w:cs="Helvetica Neue"/>
        </w:rPr>
      </w:pPr>
      <w:r>
        <w:rPr>
          <w:rFonts w:asciiTheme="majorHAnsi" w:eastAsia="Helvetica Neue" w:hAnsiTheme="majorHAnsi" w:cs="Helvetica Neue"/>
        </w:rPr>
        <w:t>2.1</w:t>
      </w:r>
      <w:r w:rsidR="00BA178E">
        <w:rPr>
          <w:rFonts w:asciiTheme="majorHAnsi" w:eastAsia="Helvetica Neue" w:hAnsiTheme="majorHAnsi" w:cs="Helvetica Neue"/>
        </w:rPr>
        <w:t>5</w:t>
      </w:r>
      <w:r>
        <w:rPr>
          <w:rFonts w:asciiTheme="majorHAnsi" w:eastAsia="Helvetica Neue" w:hAnsiTheme="majorHAnsi" w:cs="Helvetica Neue"/>
        </w:rPr>
        <w:tab/>
        <w:t xml:space="preserve">NRT </w:t>
      </w:r>
      <w:r w:rsidR="00AE42D4">
        <w:rPr>
          <w:rFonts w:asciiTheme="majorHAnsi" w:eastAsia="Helvetica Neue" w:hAnsiTheme="majorHAnsi" w:cs="Helvetica Neue"/>
        </w:rPr>
        <w:t>will</w:t>
      </w:r>
      <w:r>
        <w:rPr>
          <w:rFonts w:asciiTheme="majorHAnsi" w:eastAsia="Helvetica Neue" w:hAnsiTheme="majorHAnsi" w:cs="Helvetica Neue"/>
        </w:rPr>
        <w:t xml:space="preserve"> prepare</w:t>
      </w:r>
      <w:r w:rsidR="00AE42D4">
        <w:rPr>
          <w:rFonts w:asciiTheme="majorHAnsi" w:eastAsia="Helvetica Neue" w:hAnsiTheme="majorHAnsi" w:cs="Helvetica Neue"/>
        </w:rPr>
        <w:t>, working with forces and staff associations,</w:t>
      </w:r>
      <w:r>
        <w:rPr>
          <w:rFonts w:asciiTheme="majorHAnsi" w:eastAsia="Helvetica Neue" w:hAnsiTheme="majorHAnsi" w:cs="Helvetica Neue"/>
        </w:rPr>
        <w:t xml:space="preserve"> practical advice and guidance to ensure that there is consistent and </w:t>
      </w:r>
      <w:r w:rsidR="00392331">
        <w:rPr>
          <w:rFonts w:asciiTheme="majorHAnsi" w:eastAsia="Helvetica Neue" w:hAnsiTheme="majorHAnsi" w:cs="Helvetica Neue"/>
        </w:rPr>
        <w:t xml:space="preserve">fair </w:t>
      </w:r>
      <w:r>
        <w:rPr>
          <w:rFonts w:asciiTheme="majorHAnsi" w:eastAsia="Helvetica Neue" w:hAnsiTheme="majorHAnsi" w:cs="Helvetica Neue"/>
        </w:rPr>
        <w:t>implementation.</w:t>
      </w:r>
    </w:p>
    <w:p w14:paraId="60F3BDB6" w14:textId="77777777" w:rsidR="00392331" w:rsidRDefault="00392331" w:rsidP="00195D1B">
      <w:pPr>
        <w:spacing w:before="100" w:beforeAutospacing="1" w:after="100" w:afterAutospacing="1"/>
        <w:ind w:left="709" w:hanging="709"/>
        <w:jc w:val="both"/>
        <w:rPr>
          <w:rFonts w:asciiTheme="majorHAnsi" w:eastAsia="Helvetica Neue" w:hAnsiTheme="majorHAnsi" w:cs="Helvetica Neue"/>
          <w:b/>
          <w:color w:val="FF0000"/>
        </w:rPr>
      </w:pPr>
      <w:r w:rsidRPr="004B638F">
        <w:rPr>
          <w:rFonts w:asciiTheme="majorHAnsi" w:eastAsia="Helvetica Neue" w:hAnsiTheme="majorHAnsi" w:cs="Helvetica Neue"/>
          <w:b/>
          <w:color w:val="FF0000"/>
        </w:rPr>
        <w:t>Q</w:t>
      </w:r>
      <w:r>
        <w:rPr>
          <w:rFonts w:asciiTheme="majorHAnsi" w:eastAsia="Helvetica Neue" w:hAnsiTheme="majorHAnsi" w:cs="Helvetica Neue"/>
          <w:b/>
          <w:color w:val="FF0000"/>
        </w:rPr>
        <w:t>.</w:t>
      </w:r>
      <w:r w:rsidRPr="004B638F">
        <w:rPr>
          <w:rFonts w:asciiTheme="majorHAnsi" w:eastAsia="Helvetica Neue" w:hAnsiTheme="majorHAnsi" w:cs="Helvetica Neue"/>
          <w:b/>
          <w:color w:val="FF0000"/>
        </w:rPr>
        <w:t xml:space="preserve">  </w:t>
      </w:r>
      <w:r>
        <w:rPr>
          <w:rFonts w:asciiTheme="majorHAnsi" w:eastAsia="Helvetica Neue" w:hAnsiTheme="majorHAnsi" w:cs="Helvetica Neue"/>
          <w:b/>
          <w:color w:val="FF0000"/>
        </w:rPr>
        <w:tab/>
        <w:t>Taken overall, d</w:t>
      </w:r>
      <w:r w:rsidRPr="004B638F">
        <w:rPr>
          <w:rFonts w:asciiTheme="majorHAnsi" w:eastAsia="Helvetica Neue" w:hAnsiTheme="majorHAnsi" w:cs="Helvetica Neue"/>
          <w:b/>
          <w:color w:val="FF0000"/>
        </w:rPr>
        <w:t>oes the Pay Progression Standard make sense in the context of pay reform</w:t>
      </w:r>
      <w:r>
        <w:rPr>
          <w:rFonts w:asciiTheme="majorHAnsi" w:eastAsia="Helvetica Neue" w:hAnsiTheme="majorHAnsi" w:cs="Helvetica Neue"/>
          <w:b/>
          <w:color w:val="FF0000"/>
        </w:rPr>
        <w:t xml:space="preserve">, </w:t>
      </w:r>
      <w:r w:rsidRPr="004B638F">
        <w:rPr>
          <w:rFonts w:asciiTheme="majorHAnsi" w:eastAsia="Helvetica Neue" w:hAnsiTheme="majorHAnsi" w:cs="Helvetica Neue"/>
          <w:b/>
          <w:color w:val="FF0000"/>
        </w:rPr>
        <w:t>break</w:t>
      </w:r>
      <w:r>
        <w:rPr>
          <w:rFonts w:asciiTheme="majorHAnsi" w:eastAsia="Helvetica Neue" w:hAnsiTheme="majorHAnsi" w:cs="Helvetica Neue"/>
          <w:b/>
          <w:color w:val="FF0000"/>
        </w:rPr>
        <w:t>ing</w:t>
      </w:r>
      <w:r w:rsidRPr="004B638F">
        <w:rPr>
          <w:rFonts w:asciiTheme="majorHAnsi" w:eastAsia="Helvetica Neue" w:hAnsiTheme="majorHAnsi" w:cs="Helvetica Neue"/>
          <w:b/>
          <w:color w:val="FF0000"/>
        </w:rPr>
        <w:t xml:space="preserve"> the link between progression and time served?</w:t>
      </w:r>
    </w:p>
    <w:p w14:paraId="01C1E7AE" w14:textId="77777777" w:rsidR="00AE1EE9" w:rsidRPr="004B638F" w:rsidRDefault="00AE1EE9" w:rsidP="00195D1B">
      <w:pPr>
        <w:spacing w:before="100" w:beforeAutospacing="1" w:after="100" w:afterAutospacing="1"/>
        <w:ind w:left="709" w:hanging="709"/>
        <w:jc w:val="both"/>
        <w:rPr>
          <w:rFonts w:asciiTheme="majorHAnsi" w:eastAsia="Helvetica Neue" w:hAnsiTheme="majorHAnsi" w:cs="Helvetica Neue"/>
          <w:b/>
          <w:color w:val="FF0000"/>
        </w:rPr>
      </w:pPr>
      <w:r w:rsidRPr="004B638F">
        <w:rPr>
          <w:rFonts w:asciiTheme="majorHAnsi" w:eastAsia="Helvetica Neue" w:hAnsiTheme="majorHAnsi" w:cs="Helvetica Neue"/>
          <w:b/>
          <w:color w:val="FF0000"/>
        </w:rPr>
        <w:t xml:space="preserve">Q.  </w:t>
      </w:r>
      <w:r w:rsidR="006E0ECC">
        <w:rPr>
          <w:rFonts w:asciiTheme="majorHAnsi" w:eastAsia="Helvetica Neue" w:hAnsiTheme="majorHAnsi" w:cs="Helvetica Neue"/>
          <w:b/>
          <w:color w:val="FF0000"/>
        </w:rPr>
        <w:tab/>
      </w:r>
      <w:r w:rsidRPr="004B638F">
        <w:rPr>
          <w:rFonts w:asciiTheme="majorHAnsi" w:eastAsia="Helvetica Neue" w:hAnsiTheme="majorHAnsi" w:cs="Helvetica Neue"/>
          <w:b/>
          <w:color w:val="FF0000"/>
        </w:rPr>
        <w:t xml:space="preserve">How confident are you that you could meet the implementation date of March </w:t>
      </w:r>
      <w:r w:rsidR="00365882">
        <w:rPr>
          <w:rFonts w:asciiTheme="majorHAnsi" w:eastAsia="Helvetica Neue" w:hAnsiTheme="majorHAnsi" w:cs="Helvetica Neue"/>
          <w:b/>
          <w:color w:val="FF0000"/>
        </w:rPr>
        <w:t>20</w:t>
      </w:r>
      <w:r w:rsidRPr="004B638F">
        <w:rPr>
          <w:rFonts w:asciiTheme="majorHAnsi" w:eastAsia="Helvetica Neue" w:hAnsiTheme="majorHAnsi" w:cs="Helvetica Neue"/>
          <w:b/>
          <w:color w:val="FF0000"/>
        </w:rPr>
        <w:t>22?</w:t>
      </w:r>
    </w:p>
    <w:p w14:paraId="06E1BBA8" w14:textId="20D1BD76" w:rsidR="00AE1EE9" w:rsidRPr="004B638F" w:rsidRDefault="00AE1EE9" w:rsidP="005F4233">
      <w:pPr>
        <w:spacing w:before="100" w:beforeAutospacing="1" w:after="100" w:afterAutospacing="1"/>
        <w:jc w:val="both"/>
        <w:rPr>
          <w:rFonts w:asciiTheme="majorHAnsi" w:eastAsia="Helvetica Neue" w:hAnsiTheme="majorHAnsi" w:cs="Helvetica Neue"/>
          <w:b/>
          <w:color w:val="FF0000"/>
        </w:rPr>
      </w:pPr>
      <w:r w:rsidRPr="004B638F">
        <w:rPr>
          <w:rFonts w:asciiTheme="majorHAnsi" w:eastAsia="Helvetica Neue" w:hAnsiTheme="majorHAnsi" w:cs="Helvetica Neue"/>
          <w:b/>
          <w:color w:val="FF0000"/>
        </w:rPr>
        <w:t xml:space="preserve">Q.  </w:t>
      </w:r>
      <w:r w:rsidR="006E0ECC">
        <w:rPr>
          <w:rFonts w:asciiTheme="majorHAnsi" w:eastAsia="Helvetica Neue" w:hAnsiTheme="majorHAnsi" w:cs="Helvetica Neue"/>
          <w:b/>
          <w:color w:val="FF0000"/>
        </w:rPr>
        <w:tab/>
      </w:r>
      <w:r w:rsidRPr="004B638F">
        <w:rPr>
          <w:rFonts w:asciiTheme="majorHAnsi" w:eastAsia="Helvetica Neue" w:hAnsiTheme="majorHAnsi" w:cs="Helvetica Neue"/>
          <w:b/>
          <w:color w:val="FF0000"/>
        </w:rPr>
        <w:t xml:space="preserve">What </w:t>
      </w:r>
      <w:r w:rsidR="00392331">
        <w:rPr>
          <w:rFonts w:asciiTheme="majorHAnsi" w:eastAsia="Helvetica Neue" w:hAnsiTheme="majorHAnsi" w:cs="Helvetica Neue"/>
          <w:b/>
          <w:color w:val="FF0000"/>
        </w:rPr>
        <w:t>challenges do you see to implementation</w:t>
      </w:r>
      <w:r w:rsidRPr="004B638F">
        <w:rPr>
          <w:rFonts w:asciiTheme="majorHAnsi" w:eastAsia="Helvetica Neue" w:hAnsiTheme="majorHAnsi" w:cs="Helvetica Neue"/>
          <w:b/>
          <w:color w:val="FF0000"/>
        </w:rPr>
        <w:t xml:space="preserve">?  </w:t>
      </w:r>
    </w:p>
    <w:p w14:paraId="1CE8CD6A" w14:textId="052203FF" w:rsidR="00AE1EE9" w:rsidRDefault="00AE1EE9" w:rsidP="006E0ECC">
      <w:pPr>
        <w:spacing w:before="100" w:beforeAutospacing="1" w:after="100" w:afterAutospacing="1"/>
        <w:ind w:left="720" w:hanging="720"/>
        <w:jc w:val="both"/>
        <w:rPr>
          <w:rFonts w:asciiTheme="majorHAnsi" w:eastAsia="Helvetica Neue" w:hAnsiTheme="majorHAnsi" w:cs="Helvetica Neue"/>
          <w:b/>
          <w:color w:val="FF0000"/>
        </w:rPr>
      </w:pPr>
      <w:r w:rsidRPr="004B638F">
        <w:rPr>
          <w:rFonts w:asciiTheme="majorHAnsi" w:eastAsia="Helvetica Neue" w:hAnsiTheme="majorHAnsi" w:cs="Helvetica Neue"/>
          <w:b/>
          <w:color w:val="FF0000"/>
        </w:rPr>
        <w:t xml:space="preserve">Q.  </w:t>
      </w:r>
      <w:r w:rsidR="006E0ECC">
        <w:rPr>
          <w:rFonts w:asciiTheme="majorHAnsi" w:eastAsia="Helvetica Neue" w:hAnsiTheme="majorHAnsi" w:cs="Helvetica Neue"/>
          <w:b/>
          <w:color w:val="FF0000"/>
        </w:rPr>
        <w:tab/>
      </w:r>
      <w:r w:rsidRPr="004B638F">
        <w:rPr>
          <w:rFonts w:asciiTheme="majorHAnsi" w:eastAsia="Helvetica Neue" w:hAnsiTheme="majorHAnsi" w:cs="Helvetica Neue"/>
          <w:b/>
          <w:color w:val="FF0000"/>
        </w:rPr>
        <w:t>Would you welcome assistance and advice from the NRT in helping to assure effective implementati</w:t>
      </w:r>
      <w:r w:rsidR="00195D1B">
        <w:rPr>
          <w:rFonts w:asciiTheme="majorHAnsi" w:eastAsia="Helvetica Neue" w:hAnsiTheme="majorHAnsi" w:cs="Helvetica Neue"/>
          <w:b/>
          <w:color w:val="FF0000"/>
        </w:rPr>
        <w:t xml:space="preserve">on?  Are there particular areas on </w:t>
      </w:r>
      <w:r w:rsidRPr="004B638F">
        <w:rPr>
          <w:rFonts w:asciiTheme="majorHAnsi" w:eastAsia="Helvetica Neue" w:hAnsiTheme="majorHAnsi" w:cs="Helvetica Neue"/>
          <w:b/>
          <w:color w:val="FF0000"/>
        </w:rPr>
        <w:t>which NRT should focus?</w:t>
      </w:r>
    </w:p>
    <w:p w14:paraId="2A1D1A84" w14:textId="77777777" w:rsidR="00871745" w:rsidRDefault="00871745" w:rsidP="006E0ECC">
      <w:pPr>
        <w:spacing w:before="100" w:beforeAutospacing="1" w:after="100" w:afterAutospacing="1"/>
        <w:ind w:left="720" w:hanging="720"/>
        <w:jc w:val="both"/>
        <w:rPr>
          <w:rFonts w:asciiTheme="majorHAnsi" w:eastAsia="Helvetica Neue" w:hAnsiTheme="majorHAnsi" w:cs="Helvetica Neue"/>
          <w:b/>
          <w:color w:val="FF0000"/>
        </w:rPr>
      </w:pPr>
      <w:r>
        <w:rPr>
          <w:rFonts w:asciiTheme="majorHAnsi" w:eastAsia="Helvetica Neue" w:hAnsiTheme="majorHAnsi" w:cs="Helvetica Neue"/>
          <w:b/>
          <w:color w:val="FF0000"/>
        </w:rPr>
        <w:t>Q.</w:t>
      </w:r>
      <w:r>
        <w:rPr>
          <w:rFonts w:asciiTheme="majorHAnsi" w:eastAsia="Helvetica Neue" w:hAnsiTheme="majorHAnsi" w:cs="Helvetica Neue"/>
          <w:b/>
          <w:color w:val="FF0000"/>
        </w:rPr>
        <w:tab/>
        <w:t>Please indicate if your force would welcome supplementary briefing on the PPS.</w:t>
      </w:r>
    </w:p>
    <w:p w14:paraId="398EFB54" w14:textId="77777777" w:rsidR="00871745" w:rsidRPr="004B638F" w:rsidRDefault="00871745" w:rsidP="006E0ECC">
      <w:pPr>
        <w:spacing w:before="100" w:beforeAutospacing="1" w:after="100" w:afterAutospacing="1"/>
        <w:ind w:left="720" w:hanging="720"/>
        <w:jc w:val="both"/>
        <w:rPr>
          <w:rFonts w:asciiTheme="majorHAnsi" w:eastAsia="Helvetica Neue" w:hAnsiTheme="majorHAnsi" w:cs="Helvetica Neue"/>
          <w:b/>
          <w:color w:val="FF0000"/>
        </w:rPr>
      </w:pPr>
      <w:r>
        <w:rPr>
          <w:rFonts w:asciiTheme="majorHAnsi" w:eastAsia="Helvetica Neue" w:hAnsiTheme="majorHAnsi" w:cs="Helvetica Neue"/>
          <w:b/>
          <w:color w:val="FF0000"/>
        </w:rPr>
        <w:tab/>
        <w:t>YES/NO</w:t>
      </w:r>
    </w:p>
    <w:p w14:paraId="3F6EE8EC" w14:textId="77777777" w:rsidR="005F4233" w:rsidRDefault="005F4233">
      <w:pPr>
        <w:rPr>
          <w:rFonts w:asciiTheme="majorHAnsi" w:eastAsia="Helvetica Neue" w:hAnsiTheme="majorHAnsi" w:cs="Helvetica Neue"/>
          <w:b/>
          <w:color w:val="FF0000"/>
        </w:rPr>
      </w:pPr>
      <w:r>
        <w:rPr>
          <w:rFonts w:asciiTheme="majorHAnsi" w:eastAsia="Helvetica Neue" w:hAnsiTheme="majorHAnsi" w:cs="Helvetica Neue"/>
          <w:b/>
          <w:color w:val="FF0000"/>
        </w:rPr>
        <w:br w:type="page"/>
      </w:r>
    </w:p>
    <w:p w14:paraId="1CEA7C6E" w14:textId="77777777" w:rsidR="00A4373E" w:rsidRPr="009321BF" w:rsidRDefault="00783298" w:rsidP="00A4373E">
      <w:pPr>
        <w:pStyle w:val="NumHeading1"/>
      </w:pPr>
      <w:r w:rsidRPr="00783298">
        <w:lastRenderedPageBreak/>
        <w:t>Using benchmarking and the P Factor to inform pay recommendations</w:t>
      </w:r>
    </w:p>
    <w:tbl>
      <w:tblPr>
        <w:tblStyle w:val="TableGrid"/>
        <w:tblW w:w="0" w:type="auto"/>
        <w:tblLook w:val="04A0" w:firstRow="1" w:lastRow="0" w:firstColumn="1" w:lastColumn="0" w:noHBand="0" w:noVBand="1"/>
      </w:tblPr>
      <w:tblGrid>
        <w:gridCol w:w="9622"/>
      </w:tblGrid>
      <w:tr w:rsidR="00A4373E" w:rsidRPr="009321BF" w14:paraId="2041DEE3" w14:textId="77777777" w:rsidTr="00A4373E">
        <w:tc>
          <w:tcPr>
            <w:tcW w:w="9622" w:type="dxa"/>
            <w:tcBorders>
              <w:top w:val="nil"/>
              <w:left w:val="nil"/>
              <w:bottom w:val="single" w:sz="4" w:space="0" w:color="auto"/>
              <w:right w:val="nil"/>
            </w:tcBorders>
          </w:tcPr>
          <w:p w14:paraId="6AB44181" w14:textId="77777777" w:rsidR="00A4373E" w:rsidRPr="009321BF" w:rsidRDefault="00A4373E" w:rsidP="00A4373E"/>
        </w:tc>
      </w:tr>
    </w:tbl>
    <w:p w14:paraId="1A1068F5" w14:textId="77777777" w:rsidR="00783298" w:rsidRDefault="00783298" w:rsidP="00783298"/>
    <w:p w14:paraId="02974537" w14:textId="77777777" w:rsidR="001131B2" w:rsidRDefault="00FB35E8" w:rsidP="00FF6A0E">
      <w:pPr>
        <w:pStyle w:val="NumHeading2"/>
        <w:jc w:val="both"/>
      </w:pPr>
      <w:r>
        <w:t>3.1</w:t>
      </w:r>
      <w:r>
        <w:tab/>
      </w:r>
      <w:r w:rsidR="001131B2">
        <w:t xml:space="preserve">As part of its annual cycle of work the NRT now analyses benchmarking remuneration data each year on each rank.  It is currently refreshing the data for federated and superintending ranks, as well as completing a review of Chief Officers’ remuneration, in conjunction with APCC and staff associations.  This data helps to highlight particular challenges for each rank in terms of recruitment, motivation and retention.  Where pay points may not be competitive with relevant comparator roles or appropriately aligned across ranks this data will provide an evidence basis for future recommendations.    </w:t>
      </w:r>
    </w:p>
    <w:p w14:paraId="00470A07" w14:textId="4DF6C9AE" w:rsidR="001131B2" w:rsidRDefault="00FB35E8" w:rsidP="00FF6A0E">
      <w:pPr>
        <w:pStyle w:val="NumHeading2"/>
        <w:jc w:val="both"/>
      </w:pPr>
      <w:r>
        <w:t>3.2</w:t>
      </w:r>
      <w:r>
        <w:tab/>
      </w:r>
      <w:r w:rsidR="001131B2">
        <w:t xml:space="preserve">The NRT’s current main source of data is Korn Ferry’s </w:t>
      </w:r>
      <w:proofErr w:type="spellStart"/>
      <w:r w:rsidR="001131B2">
        <w:t>PayNet</w:t>
      </w:r>
      <w:proofErr w:type="spellEnd"/>
      <w:r w:rsidR="001131B2">
        <w:t xml:space="preserve"> database</w:t>
      </w:r>
      <w:r w:rsidR="00AE42D4">
        <w:t>,</w:t>
      </w:r>
      <w:r w:rsidR="001131B2">
        <w:t xml:space="preserve"> which is a widely recognised and well-established methodology</w:t>
      </w:r>
      <w:r w:rsidR="00AE42D4">
        <w:t>,</w:t>
      </w:r>
      <w:r w:rsidR="001131B2">
        <w:t xml:space="preserve"> to gauge relative competitiveness of police officer salaries with the UK market. Base salary pay points are used for market comparison purposes (less the notional value of the P Factor). By regularly monitoring police salaries against the market, the findings can then be used, along with other relevant indices and data, to inform future pay submissions to PRRB. </w:t>
      </w:r>
    </w:p>
    <w:p w14:paraId="0DB37F8D" w14:textId="3A30FCDE" w:rsidR="00AE42D4" w:rsidRPr="00AE42D4" w:rsidRDefault="00FB35E8" w:rsidP="00AE42D4">
      <w:pPr>
        <w:pStyle w:val="NumHeading2"/>
        <w:jc w:val="both"/>
      </w:pPr>
      <w:r>
        <w:t>3.3</w:t>
      </w:r>
      <w:r>
        <w:tab/>
      </w:r>
      <w:r w:rsidR="001131B2">
        <w:t xml:space="preserve">We know from previous benchmarking exercises that results at each rank vary; with pay generally becoming less competitive with external markets as rank increases. </w:t>
      </w:r>
      <w:r w:rsidR="00AE42D4">
        <w:rPr>
          <w:rFonts w:ascii="Calibri" w:eastAsia="Helvetica Neue" w:hAnsi="Calibri" w:cs="Helvetica Neue"/>
          <w:b/>
        </w:rPr>
        <w:t xml:space="preserve">Radical proposals in these areas are </w:t>
      </w:r>
      <w:r w:rsidR="00AE42D4" w:rsidRPr="005050CD">
        <w:rPr>
          <w:rFonts w:ascii="Calibri" w:eastAsia="Helvetica Neue" w:hAnsi="Calibri" w:cs="Helvetica Neue"/>
          <w:b/>
        </w:rPr>
        <w:t>not affordable for forces within current operational and budgetary constraints and</w:t>
      </w:r>
      <w:r w:rsidR="00AE42D4" w:rsidRPr="005050CD">
        <w:rPr>
          <w:rFonts w:asciiTheme="majorHAnsi" w:eastAsia="Helvetica Neue" w:hAnsiTheme="majorHAnsi" w:cstheme="majorHAnsi"/>
          <w:b/>
        </w:rPr>
        <w:t xml:space="preserve"> </w:t>
      </w:r>
      <w:r w:rsidR="00AE42D4" w:rsidRPr="00F44254">
        <w:rPr>
          <w:rFonts w:ascii="Calibri" w:eastAsia="Helvetica Neue" w:hAnsi="Calibri" w:cs="Helvetica Neue"/>
          <w:b/>
        </w:rPr>
        <w:t>would require central funding</w:t>
      </w:r>
      <w:r w:rsidR="00AE42D4">
        <w:rPr>
          <w:rFonts w:asciiTheme="majorHAnsi" w:eastAsia="Helvetica Neue" w:hAnsiTheme="majorHAnsi" w:cstheme="majorHAnsi"/>
        </w:rPr>
        <w:t xml:space="preserve"> to deliver a pay structure which is demonstrably fairer and linked to a market ‘rate for the job’ which is both sustainable and motivating.  The results of the Spending Review will impact the scale and pace of change.</w:t>
      </w:r>
    </w:p>
    <w:p w14:paraId="4058671E" w14:textId="07A3001B" w:rsidR="00EF5A54" w:rsidRDefault="00AE42D4" w:rsidP="00FF6A0E">
      <w:pPr>
        <w:pStyle w:val="NumHeading2"/>
        <w:jc w:val="both"/>
      </w:pPr>
      <w:r>
        <w:t>3.4</w:t>
      </w:r>
      <w:r>
        <w:tab/>
      </w:r>
      <w:r w:rsidR="001131B2">
        <w:t xml:space="preserve">Without </w:t>
      </w:r>
      <w:r>
        <w:t>central funding</w:t>
      </w:r>
      <w:r w:rsidR="001131B2">
        <w:t xml:space="preserve">, </w:t>
      </w:r>
      <w:r w:rsidR="00A31D72">
        <w:t>it would be possible to take a more incremental approach, focusing on ranks where the benchmarking and P Factor work, combined with other retention and market data, had highlighted</w:t>
      </w:r>
      <w:r w:rsidR="001131B2">
        <w:t xml:space="preserve"> gaps</w:t>
      </w:r>
      <w:r w:rsidR="00A31D72">
        <w:t xml:space="preserve">.  </w:t>
      </w:r>
      <w:r w:rsidR="00732B25">
        <w:t xml:space="preserve">This would allow for a more focused intervention at a particular pay point, </w:t>
      </w:r>
      <w:r w:rsidR="00392331">
        <w:t>within the context of an affordable funding envelope</w:t>
      </w:r>
      <w:r w:rsidR="001131B2">
        <w:t xml:space="preserve">, </w:t>
      </w:r>
      <w:r w:rsidR="00732B25">
        <w:t>as well as</w:t>
      </w:r>
      <w:r w:rsidR="001131B2">
        <w:t xml:space="preserve"> applying a percentage pay award</w:t>
      </w:r>
      <w:r w:rsidR="00392331">
        <w:t xml:space="preserve"> to all ranks</w:t>
      </w:r>
      <w:r w:rsidR="001131B2">
        <w:t xml:space="preserve">. </w:t>
      </w:r>
      <w:r w:rsidR="00732B25">
        <w:t xml:space="preserve"> Year on year, it will permit a more sophisticated approach to ensuring that </w:t>
      </w:r>
      <w:r w:rsidR="00E84A4D">
        <w:t xml:space="preserve">police officer pay is sufficient to </w:t>
      </w:r>
      <w:r w:rsidR="00E84A4D">
        <w:rPr>
          <w:rFonts w:eastAsia="Helvetica Neue" w:cs="Helvetica Neue"/>
        </w:rPr>
        <w:t>motivate and retain officers at all ranks,</w:t>
      </w:r>
      <w:r w:rsidR="00E84A4D" w:rsidRPr="00692A43">
        <w:rPr>
          <w:rFonts w:eastAsia="Helvetica Neue" w:cs="Helvetica Neue"/>
        </w:rPr>
        <w:t xml:space="preserve"> </w:t>
      </w:r>
      <w:r w:rsidR="00E84A4D">
        <w:rPr>
          <w:rFonts w:eastAsia="Helvetica Neue" w:cs="Helvetica Neue"/>
        </w:rPr>
        <w:t xml:space="preserve">and ensure that </w:t>
      </w:r>
      <w:r w:rsidR="00E84A4D" w:rsidRPr="00692A43">
        <w:rPr>
          <w:rFonts w:eastAsia="Helvetica Neue" w:cs="Helvetica Neue"/>
        </w:rPr>
        <w:t xml:space="preserve">we are paying </w:t>
      </w:r>
      <w:r w:rsidR="00E84A4D">
        <w:rPr>
          <w:rFonts w:eastAsia="Helvetica Neue" w:cs="Helvetica Neue"/>
        </w:rPr>
        <w:t>‘</w:t>
      </w:r>
      <w:r w:rsidR="00E84A4D" w:rsidRPr="00692A43">
        <w:rPr>
          <w:rFonts w:eastAsia="Helvetica Neue" w:cs="Helvetica Neue"/>
        </w:rPr>
        <w:t>the right rate for the job</w:t>
      </w:r>
      <w:r w:rsidR="00E84A4D">
        <w:rPr>
          <w:rFonts w:eastAsia="Helvetica Neue" w:cs="Helvetica Neue"/>
        </w:rPr>
        <w:t>’.</w:t>
      </w:r>
    </w:p>
    <w:p w14:paraId="2573DA9E" w14:textId="6438D95B" w:rsidR="00C430CF" w:rsidRDefault="00E84A4D" w:rsidP="00EF5A54">
      <w:pPr>
        <w:pBdr>
          <w:top w:val="nil"/>
          <w:left w:val="nil"/>
          <w:bottom w:val="nil"/>
          <w:right w:val="nil"/>
          <w:between w:val="nil"/>
        </w:pBdr>
        <w:ind w:left="720" w:hanging="720"/>
        <w:jc w:val="both"/>
        <w:rPr>
          <w:rFonts w:asciiTheme="majorHAnsi" w:hAnsiTheme="majorHAnsi"/>
          <w:bCs/>
        </w:rPr>
      </w:pPr>
      <w:r>
        <w:rPr>
          <w:rFonts w:asciiTheme="majorHAnsi" w:hAnsiTheme="majorHAnsi"/>
          <w:bCs/>
        </w:rPr>
        <w:t>3.5</w:t>
      </w:r>
      <w:r w:rsidR="00EF5A54">
        <w:rPr>
          <w:rFonts w:asciiTheme="majorHAnsi" w:hAnsiTheme="majorHAnsi"/>
          <w:bCs/>
        </w:rPr>
        <w:tab/>
      </w:r>
      <w:r w:rsidR="00960B93">
        <w:rPr>
          <w:rFonts w:asciiTheme="majorHAnsi" w:hAnsiTheme="majorHAnsi"/>
          <w:bCs/>
        </w:rPr>
        <w:t xml:space="preserve">NRT has previously identified </w:t>
      </w:r>
      <w:proofErr w:type="gramStart"/>
      <w:r w:rsidR="00960B93">
        <w:rPr>
          <w:rFonts w:asciiTheme="majorHAnsi" w:hAnsiTheme="majorHAnsi"/>
          <w:bCs/>
        </w:rPr>
        <w:t xml:space="preserve">a </w:t>
      </w:r>
      <w:r w:rsidR="00956159">
        <w:rPr>
          <w:rFonts w:asciiTheme="majorHAnsi" w:hAnsiTheme="majorHAnsi"/>
          <w:bCs/>
        </w:rPr>
        <w:t>number o</w:t>
      </w:r>
      <w:r w:rsidR="00C430CF">
        <w:rPr>
          <w:rFonts w:asciiTheme="majorHAnsi" w:hAnsiTheme="majorHAnsi"/>
          <w:bCs/>
        </w:rPr>
        <w:t>f</w:t>
      </w:r>
      <w:proofErr w:type="gramEnd"/>
      <w:r w:rsidR="00C430CF">
        <w:rPr>
          <w:rFonts w:asciiTheme="majorHAnsi" w:hAnsiTheme="majorHAnsi"/>
          <w:bCs/>
        </w:rPr>
        <w:t xml:space="preserve"> a</w:t>
      </w:r>
      <w:r w:rsidR="00956159">
        <w:rPr>
          <w:rFonts w:asciiTheme="majorHAnsi" w:hAnsiTheme="majorHAnsi"/>
          <w:bCs/>
        </w:rPr>
        <w:t xml:space="preserve">reas where </w:t>
      </w:r>
      <w:r w:rsidR="00960B93">
        <w:rPr>
          <w:rFonts w:asciiTheme="majorHAnsi" w:hAnsiTheme="majorHAnsi"/>
          <w:bCs/>
        </w:rPr>
        <w:t xml:space="preserve">ongoing </w:t>
      </w:r>
      <w:r w:rsidR="005A1B78">
        <w:rPr>
          <w:rFonts w:asciiTheme="majorHAnsi" w:hAnsiTheme="majorHAnsi"/>
          <w:bCs/>
        </w:rPr>
        <w:t>focus</w:t>
      </w:r>
      <w:r w:rsidR="00960B93">
        <w:rPr>
          <w:rFonts w:asciiTheme="majorHAnsi" w:hAnsiTheme="majorHAnsi"/>
          <w:bCs/>
        </w:rPr>
        <w:t xml:space="preserve"> (utilising the benchmarking data at 3.1 above) will be necessary to ensure that the service is well-placed to attract, motivate and retain officers. </w:t>
      </w:r>
    </w:p>
    <w:p w14:paraId="2376FDB2" w14:textId="77777777" w:rsidR="00F96D7B" w:rsidRDefault="00F96D7B" w:rsidP="00EF5A54">
      <w:pPr>
        <w:pBdr>
          <w:top w:val="nil"/>
          <w:left w:val="nil"/>
          <w:bottom w:val="nil"/>
          <w:right w:val="nil"/>
          <w:between w:val="nil"/>
        </w:pBdr>
        <w:ind w:left="720" w:hanging="720"/>
        <w:jc w:val="both"/>
        <w:rPr>
          <w:rFonts w:asciiTheme="majorHAnsi" w:hAnsiTheme="majorHAnsi"/>
          <w:bCs/>
        </w:rPr>
      </w:pPr>
    </w:p>
    <w:p w14:paraId="6896A06F" w14:textId="73F758B7" w:rsidR="00652224" w:rsidRDefault="00E84A4D" w:rsidP="00EF5A54">
      <w:pPr>
        <w:pBdr>
          <w:top w:val="nil"/>
          <w:left w:val="nil"/>
          <w:bottom w:val="nil"/>
          <w:right w:val="nil"/>
          <w:between w:val="nil"/>
        </w:pBdr>
        <w:ind w:left="720" w:hanging="720"/>
        <w:jc w:val="both"/>
        <w:rPr>
          <w:rFonts w:asciiTheme="majorHAnsi" w:hAnsiTheme="majorHAnsi"/>
          <w:bCs/>
        </w:rPr>
      </w:pPr>
      <w:r>
        <w:rPr>
          <w:rFonts w:asciiTheme="majorHAnsi" w:hAnsiTheme="majorHAnsi"/>
          <w:bCs/>
        </w:rPr>
        <w:t>3.6</w:t>
      </w:r>
      <w:r w:rsidR="00C430CF">
        <w:rPr>
          <w:rFonts w:asciiTheme="majorHAnsi" w:hAnsiTheme="majorHAnsi"/>
          <w:bCs/>
        </w:rPr>
        <w:tab/>
      </w:r>
      <w:r w:rsidR="00652224">
        <w:rPr>
          <w:rFonts w:asciiTheme="majorHAnsi" w:hAnsiTheme="majorHAnsi"/>
          <w:bCs/>
        </w:rPr>
        <w:t xml:space="preserve">NRT will </w:t>
      </w:r>
      <w:r w:rsidR="005A1B78">
        <w:rPr>
          <w:rFonts w:asciiTheme="majorHAnsi" w:hAnsiTheme="majorHAnsi"/>
          <w:bCs/>
        </w:rPr>
        <w:t xml:space="preserve">continue to </w:t>
      </w:r>
      <w:r w:rsidR="00652224">
        <w:rPr>
          <w:rFonts w:asciiTheme="majorHAnsi" w:hAnsiTheme="majorHAnsi"/>
          <w:bCs/>
        </w:rPr>
        <w:t>work with the Uplift Programme to ensure that the starting pay for constables is appropriate to continue to attract sufficient numbers and diversity of applicants.  There is currently discretion at force level about the level of starting pay, to reflect local market conditions, and forces are well on target to meet recruitment targets for the Uplift Programme.</w:t>
      </w:r>
    </w:p>
    <w:p w14:paraId="7595B5A3" w14:textId="77777777" w:rsidR="00652224" w:rsidRDefault="00652224" w:rsidP="00EF5A54">
      <w:pPr>
        <w:pBdr>
          <w:top w:val="nil"/>
          <w:left w:val="nil"/>
          <w:bottom w:val="nil"/>
          <w:right w:val="nil"/>
          <w:between w:val="nil"/>
        </w:pBdr>
        <w:ind w:left="720" w:hanging="720"/>
        <w:jc w:val="both"/>
        <w:rPr>
          <w:rFonts w:asciiTheme="majorHAnsi" w:hAnsiTheme="majorHAnsi"/>
          <w:bCs/>
        </w:rPr>
      </w:pPr>
    </w:p>
    <w:p w14:paraId="1481DC7C" w14:textId="2BF87E5C" w:rsidR="004F37EF" w:rsidRDefault="00E84A4D" w:rsidP="00E84A4D">
      <w:pPr>
        <w:pBdr>
          <w:top w:val="nil"/>
          <w:left w:val="nil"/>
          <w:bottom w:val="nil"/>
          <w:right w:val="nil"/>
          <w:between w:val="nil"/>
        </w:pBdr>
        <w:ind w:left="720" w:hanging="720"/>
        <w:jc w:val="both"/>
        <w:rPr>
          <w:rFonts w:asciiTheme="majorHAnsi" w:hAnsiTheme="majorHAnsi"/>
          <w:bCs/>
        </w:rPr>
      </w:pPr>
      <w:r>
        <w:rPr>
          <w:rFonts w:asciiTheme="majorHAnsi" w:hAnsiTheme="majorHAnsi"/>
          <w:bCs/>
        </w:rPr>
        <w:t>3.7</w:t>
      </w:r>
      <w:r w:rsidR="00652224">
        <w:rPr>
          <w:rFonts w:asciiTheme="majorHAnsi" w:hAnsiTheme="majorHAnsi"/>
          <w:bCs/>
        </w:rPr>
        <w:tab/>
        <w:t xml:space="preserve">It will also be important to ensure that constables’ pay remains appropriate </w:t>
      </w:r>
      <w:r w:rsidR="00652224" w:rsidRPr="00652224">
        <w:rPr>
          <w:rFonts w:asciiTheme="majorHAnsi" w:hAnsiTheme="majorHAnsi"/>
          <w:bCs/>
        </w:rPr>
        <w:t xml:space="preserve">when </w:t>
      </w:r>
      <w:r w:rsidR="00652224">
        <w:rPr>
          <w:rFonts w:asciiTheme="majorHAnsi" w:hAnsiTheme="majorHAnsi"/>
          <w:bCs/>
        </w:rPr>
        <w:t xml:space="preserve">they are deemed fully competent, </w:t>
      </w:r>
      <w:r w:rsidR="00652224" w:rsidRPr="00652224">
        <w:rPr>
          <w:rFonts w:asciiTheme="majorHAnsi" w:hAnsiTheme="majorHAnsi"/>
          <w:bCs/>
        </w:rPr>
        <w:t>to ensure the service is better placed to complete the Uplift programme</w:t>
      </w:r>
      <w:r w:rsidR="009843FA">
        <w:rPr>
          <w:rFonts w:asciiTheme="majorHAnsi" w:hAnsiTheme="majorHAnsi"/>
          <w:bCs/>
        </w:rPr>
        <w:t>,</w:t>
      </w:r>
      <w:r w:rsidR="00652224" w:rsidRPr="00652224">
        <w:rPr>
          <w:rFonts w:asciiTheme="majorHAnsi" w:hAnsiTheme="majorHAnsi"/>
          <w:bCs/>
        </w:rPr>
        <w:t xml:space="preserve"> and counteract rising attrition levels in years 4-6 of service</w:t>
      </w:r>
      <w:r w:rsidR="00652224">
        <w:rPr>
          <w:rFonts w:asciiTheme="majorHAnsi" w:hAnsiTheme="majorHAnsi"/>
          <w:bCs/>
        </w:rPr>
        <w:t xml:space="preserve">.  The Uplift Programme is now capturing </w:t>
      </w:r>
      <w:r w:rsidR="009843FA">
        <w:rPr>
          <w:rFonts w:asciiTheme="majorHAnsi" w:hAnsiTheme="majorHAnsi"/>
          <w:bCs/>
        </w:rPr>
        <w:t>more robust retention data across forces</w:t>
      </w:r>
      <w:r>
        <w:rPr>
          <w:rFonts w:asciiTheme="majorHAnsi" w:hAnsiTheme="majorHAnsi"/>
          <w:bCs/>
        </w:rPr>
        <w:t>,</w:t>
      </w:r>
      <w:r w:rsidR="009843FA">
        <w:rPr>
          <w:rFonts w:asciiTheme="majorHAnsi" w:hAnsiTheme="majorHAnsi"/>
          <w:bCs/>
        </w:rPr>
        <w:t xml:space="preserve"> which will inform </w:t>
      </w:r>
      <w:r w:rsidR="009843FA">
        <w:rPr>
          <w:rFonts w:asciiTheme="majorHAnsi" w:hAnsiTheme="majorHAnsi"/>
          <w:bCs/>
        </w:rPr>
        <w:lastRenderedPageBreak/>
        <w:t>proposals.  T</w:t>
      </w:r>
      <w:r w:rsidR="009843FA" w:rsidRPr="009843FA">
        <w:rPr>
          <w:rFonts w:asciiTheme="majorHAnsi" w:hAnsiTheme="majorHAnsi"/>
          <w:bCs/>
        </w:rPr>
        <w:t xml:space="preserve">his area was highlighted by the PRRB as an area which NPCC </w:t>
      </w:r>
      <w:r w:rsidR="009843FA">
        <w:rPr>
          <w:rFonts w:asciiTheme="majorHAnsi" w:hAnsiTheme="majorHAnsi"/>
          <w:bCs/>
        </w:rPr>
        <w:t xml:space="preserve">should address in </w:t>
      </w:r>
      <w:r w:rsidR="009843FA" w:rsidRPr="009843FA">
        <w:rPr>
          <w:rFonts w:asciiTheme="majorHAnsi" w:hAnsiTheme="majorHAnsi"/>
          <w:bCs/>
        </w:rPr>
        <w:t xml:space="preserve">future submissions.   </w:t>
      </w:r>
    </w:p>
    <w:p w14:paraId="67D58215" w14:textId="77777777" w:rsidR="001B4B60" w:rsidRDefault="001B4B60" w:rsidP="00E84A4D">
      <w:pPr>
        <w:pBdr>
          <w:top w:val="nil"/>
          <w:left w:val="nil"/>
          <w:bottom w:val="nil"/>
          <w:right w:val="nil"/>
          <w:between w:val="nil"/>
        </w:pBdr>
        <w:ind w:left="720" w:hanging="720"/>
        <w:jc w:val="both"/>
        <w:rPr>
          <w:rFonts w:asciiTheme="majorHAnsi" w:hAnsiTheme="majorHAnsi"/>
          <w:bCs/>
        </w:rPr>
      </w:pPr>
    </w:p>
    <w:p w14:paraId="53B1F5E4" w14:textId="3C00C239" w:rsidR="00F96D7B" w:rsidRDefault="001B4B60" w:rsidP="005A1B78">
      <w:pPr>
        <w:pBdr>
          <w:top w:val="nil"/>
          <w:left w:val="nil"/>
          <w:bottom w:val="nil"/>
          <w:right w:val="nil"/>
          <w:between w:val="nil"/>
        </w:pBdr>
        <w:ind w:left="720" w:hanging="720"/>
        <w:jc w:val="both"/>
        <w:rPr>
          <w:rFonts w:asciiTheme="majorHAnsi" w:hAnsiTheme="majorHAnsi"/>
          <w:bCs/>
        </w:rPr>
      </w:pPr>
      <w:r>
        <w:rPr>
          <w:rFonts w:asciiTheme="majorHAnsi" w:hAnsiTheme="majorHAnsi"/>
          <w:bCs/>
        </w:rPr>
        <w:t>3.8</w:t>
      </w:r>
      <w:r>
        <w:rPr>
          <w:rFonts w:asciiTheme="majorHAnsi" w:hAnsiTheme="majorHAnsi"/>
          <w:bCs/>
        </w:rPr>
        <w:tab/>
        <w:t xml:space="preserve">The benchmarking work has also highlighted </w:t>
      </w:r>
      <w:r w:rsidR="005A1B78">
        <w:rPr>
          <w:rFonts w:asciiTheme="majorHAnsi" w:hAnsiTheme="majorHAnsi"/>
          <w:bCs/>
        </w:rPr>
        <w:t xml:space="preserve">a number of ranks where </w:t>
      </w:r>
      <w:r w:rsidR="005A1B78" w:rsidRPr="005A1B78">
        <w:rPr>
          <w:rFonts w:asciiTheme="majorHAnsi" w:hAnsiTheme="majorHAnsi"/>
          <w:bCs/>
        </w:rPr>
        <w:t>pay points may not be competitive with relevant comparator roles or appropriately aligned across ranks</w:t>
      </w:r>
      <w:r w:rsidR="005A1B78">
        <w:rPr>
          <w:rFonts w:asciiTheme="majorHAnsi" w:hAnsiTheme="majorHAnsi"/>
          <w:bCs/>
        </w:rPr>
        <w:t>.</w:t>
      </w:r>
    </w:p>
    <w:p w14:paraId="466B0984" w14:textId="1358E0BA" w:rsidR="00F96D7B" w:rsidRPr="00E84A4D" w:rsidRDefault="00F96D7B" w:rsidP="007765C7">
      <w:pPr>
        <w:pBdr>
          <w:top w:val="nil"/>
          <w:left w:val="nil"/>
          <w:bottom w:val="nil"/>
          <w:right w:val="nil"/>
          <w:between w:val="nil"/>
        </w:pBdr>
        <w:jc w:val="both"/>
        <w:rPr>
          <w:rFonts w:asciiTheme="majorHAnsi" w:hAnsiTheme="majorHAnsi"/>
          <w:bCs/>
        </w:rPr>
      </w:pPr>
    </w:p>
    <w:p w14:paraId="54F44B99" w14:textId="77777777" w:rsidR="004F37EF" w:rsidRDefault="004F37EF" w:rsidP="004F37EF">
      <w:pPr>
        <w:pBdr>
          <w:top w:val="nil"/>
          <w:left w:val="nil"/>
          <w:bottom w:val="nil"/>
          <w:right w:val="nil"/>
          <w:between w:val="nil"/>
        </w:pBdr>
        <w:ind w:left="720" w:hanging="720"/>
        <w:jc w:val="both"/>
        <w:rPr>
          <w:rFonts w:asciiTheme="majorHAnsi" w:hAnsiTheme="majorHAnsi"/>
          <w:bCs/>
        </w:rPr>
      </w:pPr>
    </w:p>
    <w:p w14:paraId="3B052285" w14:textId="4C9BEE4A" w:rsidR="009843FA" w:rsidRDefault="00E84A4D" w:rsidP="00EF5A54">
      <w:pPr>
        <w:pBdr>
          <w:top w:val="nil"/>
          <w:left w:val="nil"/>
          <w:bottom w:val="nil"/>
          <w:right w:val="nil"/>
          <w:between w:val="nil"/>
        </w:pBdr>
        <w:ind w:left="720" w:hanging="720"/>
        <w:jc w:val="both"/>
        <w:rPr>
          <w:rFonts w:asciiTheme="majorHAnsi" w:hAnsiTheme="majorHAnsi"/>
          <w:bCs/>
        </w:rPr>
      </w:pPr>
      <w:r w:rsidRPr="004B638F">
        <w:rPr>
          <w:rFonts w:asciiTheme="majorHAnsi" w:eastAsia="Helvetica Neue" w:hAnsiTheme="majorHAnsi" w:cs="Helvetica Neue"/>
          <w:b/>
          <w:color w:val="FF0000"/>
        </w:rPr>
        <w:t xml:space="preserve">Q.  </w:t>
      </w:r>
      <w:r>
        <w:rPr>
          <w:rFonts w:asciiTheme="majorHAnsi" w:eastAsia="Helvetica Neue" w:hAnsiTheme="majorHAnsi" w:cs="Helvetica Neue"/>
          <w:b/>
          <w:color w:val="FF0000"/>
        </w:rPr>
        <w:tab/>
        <w:t>Are you content that the NRT brings forward detailed proposals</w:t>
      </w:r>
      <w:r w:rsidR="007765C7">
        <w:rPr>
          <w:rFonts w:asciiTheme="majorHAnsi" w:eastAsia="Helvetica Neue" w:hAnsiTheme="majorHAnsi" w:cs="Helvetica Neue"/>
          <w:b/>
          <w:color w:val="FF0000"/>
        </w:rPr>
        <w:t xml:space="preserve"> in January</w:t>
      </w:r>
      <w:r w:rsidR="001B4B60">
        <w:rPr>
          <w:rFonts w:asciiTheme="majorHAnsi" w:eastAsia="Helvetica Neue" w:hAnsiTheme="majorHAnsi" w:cs="Helvetica Neue"/>
          <w:b/>
          <w:color w:val="FF0000"/>
        </w:rPr>
        <w:t xml:space="preserve">, </w:t>
      </w:r>
      <w:r w:rsidR="007765C7">
        <w:rPr>
          <w:rFonts w:asciiTheme="majorHAnsi" w:eastAsia="Helvetica Neue" w:hAnsiTheme="majorHAnsi" w:cs="Helvetica Neue"/>
          <w:b/>
          <w:color w:val="FF0000"/>
        </w:rPr>
        <w:t>which reflect the benchmarking work, current market and retention data</w:t>
      </w:r>
      <w:r w:rsidR="005A1B78">
        <w:rPr>
          <w:rFonts w:asciiTheme="majorHAnsi" w:eastAsia="Helvetica Neue" w:hAnsiTheme="majorHAnsi" w:cs="Helvetica Neue"/>
          <w:b/>
          <w:color w:val="FF0000"/>
        </w:rPr>
        <w:t>, and the outcome of the Spending Review</w:t>
      </w:r>
      <w:r w:rsidR="007765C7">
        <w:rPr>
          <w:rFonts w:asciiTheme="majorHAnsi" w:eastAsia="Helvetica Neue" w:hAnsiTheme="majorHAnsi" w:cs="Helvetica Neue"/>
          <w:b/>
          <w:color w:val="FF0000"/>
        </w:rPr>
        <w:t xml:space="preserve">?  </w:t>
      </w:r>
    </w:p>
    <w:p w14:paraId="0D1DFF3B" w14:textId="77777777" w:rsidR="00C26FC7" w:rsidRDefault="006E0ECC" w:rsidP="006E0ECC">
      <w:pPr>
        <w:spacing w:before="100" w:beforeAutospacing="1" w:after="100" w:afterAutospacing="1"/>
        <w:ind w:left="709" w:hanging="709"/>
        <w:jc w:val="both"/>
        <w:rPr>
          <w:rFonts w:asciiTheme="majorHAnsi" w:eastAsia="Helvetica Neue" w:hAnsiTheme="majorHAnsi" w:cs="Helvetica Neue"/>
          <w:b/>
          <w:color w:val="FF0000"/>
        </w:rPr>
      </w:pPr>
      <w:r w:rsidRPr="004B638F">
        <w:rPr>
          <w:rFonts w:asciiTheme="majorHAnsi" w:eastAsia="Helvetica Neue" w:hAnsiTheme="majorHAnsi" w:cs="Helvetica Neue"/>
          <w:b/>
          <w:color w:val="FF0000"/>
        </w:rPr>
        <w:t xml:space="preserve">Q.  </w:t>
      </w:r>
      <w:r>
        <w:rPr>
          <w:rFonts w:asciiTheme="majorHAnsi" w:eastAsia="Helvetica Neue" w:hAnsiTheme="majorHAnsi" w:cs="Helvetica Neue"/>
          <w:b/>
          <w:color w:val="FF0000"/>
        </w:rPr>
        <w:tab/>
        <w:t>Is there any further information which you would like to provide to inform the NRT as it develops recommendations for January 2021?</w:t>
      </w:r>
      <w:r w:rsidR="00C26FC7">
        <w:rPr>
          <w:rFonts w:asciiTheme="majorHAnsi" w:eastAsia="Helvetica Neue" w:hAnsiTheme="majorHAnsi" w:cs="Helvetica Neue"/>
          <w:b/>
          <w:color w:val="FF0000"/>
        </w:rPr>
        <w:br w:type="page"/>
      </w:r>
    </w:p>
    <w:p w14:paraId="52D52148" w14:textId="77777777" w:rsidR="00783298" w:rsidRPr="009321BF" w:rsidRDefault="002D5E3F" w:rsidP="00783298">
      <w:pPr>
        <w:pStyle w:val="NumHeading1"/>
      </w:pPr>
      <w:r w:rsidRPr="002D5E3F">
        <w:lastRenderedPageBreak/>
        <w:t xml:space="preserve">assessment and prioritisation of a range of other pay and related conditions </w:t>
      </w:r>
    </w:p>
    <w:tbl>
      <w:tblPr>
        <w:tblStyle w:val="TableGrid"/>
        <w:tblW w:w="0" w:type="auto"/>
        <w:tblLook w:val="04A0" w:firstRow="1" w:lastRow="0" w:firstColumn="1" w:lastColumn="0" w:noHBand="0" w:noVBand="1"/>
      </w:tblPr>
      <w:tblGrid>
        <w:gridCol w:w="9622"/>
      </w:tblGrid>
      <w:tr w:rsidR="00783298" w:rsidRPr="009321BF" w14:paraId="7A98EB33" w14:textId="77777777" w:rsidTr="00783298">
        <w:tc>
          <w:tcPr>
            <w:tcW w:w="9622" w:type="dxa"/>
            <w:tcBorders>
              <w:top w:val="nil"/>
              <w:left w:val="nil"/>
              <w:bottom w:val="single" w:sz="4" w:space="0" w:color="auto"/>
              <w:right w:val="nil"/>
            </w:tcBorders>
          </w:tcPr>
          <w:p w14:paraId="556ABB1B" w14:textId="77777777" w:rsidR="00783298" w:rsidRPr="009321BF" w:rsidRDefault="00783298" w:rsidP="00783298"/>
        </w:tc>
      </w:tr>
    </w:tbl>
    <w:p w14:paraId="5783EF0C" w14:textId="77777777" w:rsidR="002C0928" w:rsidRPr="00C26FC7" w:rsidRDefault="00FB35E8" w:rsidP="00FF6A0E">
      <w:pPr>
        <w:pStyle w:val="NumHeading2"/>
        <w:jc w:val="both"/>
      </w:pPr>
      <w:r>
        <w:t>4.1</w:t>
      </w:r>
      <w:r>
        <w:tab/>
      </w:r>
      <w:r w:rsidR="00373F39" w:rsidRPr="00373F39">
        <w:t xml:space="preserve">NRT is currently aware of </w:t>
      </w:r>
      <w:proofErr w:type="gramStart"/>
      <w:r w:rsidR="00686CB0">
        <w:t>a number of</w:t>
      </w:r>
      <w:proofErr w:type="gramEnd"/>
      <w:r w:rsidR="00686CB0">
        <w:t xml:space="preserve"> issues which forces, </w:t>
      </w:r>
      <w:r w:rsidR="00373F39" w:rsidRPr="00373F39">
        <w:t>staff associations</w:t>
      </w:r>
      <w:r w:rsidR="00686CB0">
        <w:t>, or the PRRB</w:t>
      </w:r>
      <w:r w:rsidR="00373F39" w:rsidRPr="00373F39">
        <w:t xml:space="preserve"> have raised and which are at various stages of </w:t>
      </w:r>
      <w:r w:rsidR="00373F39">
        <w:t xml:space="preserve">consideration and </w:t>
      </w:r>
      <w:r w:rsidR="00373F39" w:rsidRPr="00373F39">
        <w:t>implementation.  These issue</w:t>
      </w:r>
      <w:r w:rsidR="002C0928">
        <w:t>s</w:t>
      </w:r>
      <w:r w:rsidR="002C0928" w:rsidRPr="002C0928">
        <w:t xml:space="preserve"> </w:t>
      </w:r>
      <w:r w:rsidR="002C0928" w:rsidRPr="00373F39">
        <w:t xml:space="preserve">are: </w:t>
      </w:r>
    </w:p>
    <w:p w14:paraId="7B76925F" w14:textId="77777777" w:rsidR="002C0928" w:rsidRDefault="002C0928" w:rsidP="00DA3BED">
      <w:pPr>
        <w:pStyle w:val="ListParagraph"/>
        <w:numPr>
          <w:ilvl w:val="0"/>
          <w:numId w:val="35"/>
        </w:numPr>
        <w:jc w:val="both"/>
        <w:rPr>
          <w:rFonts w:ascii="Calibri Light" w:hAnsi="Calibri Light"/>
        </w:rPr>
      </w:pPr>
      <w:r>
        <w:rPr>
          <w:rFonts w:ascii="Calibri Light" w:hAnsi="Calibri Light"/>
        </w:rPr>
        <w:t>the geographical allowance relating to the south-east</w:t>
      </w:r>
      <w:r w:rsidRPr="00373F39">
        <w:rPr>
          <w:rFonts w:ascii="Calibri Light" w:hAnsi="Calibri Light"/>
        </w:rPr>
        <w:t xml:space="preserve"> </w:t>
      </w:r>
    </w:p>
    <w:p w14:paraId="0EDA3FC0" w14:textId="77777777" w:rsidR="002C0928" w:rsidRDefault="00787557" w:rsidP="00DA3BED">
      <w:pPr>
        <w:pStyle w:val="ListParagraph"/>
        <w:numPr>
          <w:ilvl w:val="0"/>
          <w:numId w:val="35"/>
        </w:numPr>
        <w:jc w:val="both"/>
        <w:rPr>
          <w:rFonts w:ascii="Calibri Light" w:hAnsi="Calibri Light"/>
        </w:rPr>
      </w:pPr>
      <w:r>
        <w:rPr>
          <w:rFonts w:ascii="Calibri Light" w:hAnsi="Calibri Light"/>
        </w:rPr>
        <w:t xml:space="preserve">review of </w:t>
      </w:r>
      <w:r w:rsidR="002C0928">
        <w:rPr>
          <w:rFonts w:ascii="Calibri Light" w:hAnsi="Calibri Light"/>
        </w:rPr>
        <w:t>wider parental leave</w:t>
      </w:r>
    </w:p>
    <w:p w14:paraId="65CC5854" w14:textId="77777777" w:rsidR="002C0928" w:rsidRPr="00373F39" w:rsidRDefault="002C0928" w:rsidP="00DA3BED">
      <w:pPr>
        <w:pStyle w:val="ListParagraph"/>
        <w:numPr>
          <w:ilvl w:val="0"/>
          <w:numId w:val="35"/>
        </w:numPr>
        <w:jc w:val="both"/>
        <w:rPr>
          <w:rFonts w:ascii="Calibri Light" w:hAnsi="Calibri Light"/>
        </w:rPr>
      </w:pPr>
      <w:r w:rsidRPr="00373F39">
        <w:rPr>
          <w:rFonts w:ascii="Calibri Light" w:hAnsi="Calibri Light"/>
        </w:rPr>
        <w:t>buy back of annual leave</w:t>
      </w:r>
    </w:p>
    <w:p w14:paraId="6B657577" w14:textId="77777777" w:rsidR="002C0928" w:rsidRDefault="002C0928" w:rsidP="00DA3BED">
      <w:pPr>
        <w:pStyle w:val="ListParagraph"/>
        <w:numPr>
          <w:ilvl w:val="0"/>
          <w:numId w:val="35"/>
        </w:numPr>
        <w:jc w:val="both"/>
        <w:rPr>
          <w:rFonts w:ascii="Calibri Light" w:hAnsi="Calibri Light"/>
        </w:rPr>
      </w:pPr>
      <w:r w:rsidRPr="00373F39">
        <w:rPr>
          <w:rFonts w:ascii="Calibri Light" w:hAnsi="Calibri Light"/>
        </w:rPr>
        <w:t>the voluntary exit scheme</w:t>
      </w:r>
    </w:p>
    <w:p w14:paraId="2E58461A" w14:textId="77777777" w:rsidR="00AE58A9" w:rsidRPr="00C26FC7" w:rsidRDefault="00AE58A9" w:rsidP="00DA3BED">
      <w:pPr>
        <w:pStyle w:val="ListParagraph"/>
        <w:numPr>
          <w:ilvl w:val="0"/>
          <w:numId w:val="35"/>
        </w:numPr>
        <w:jc w:val="both"/>
        <w:rPr>
          <w:rFonts w:ascii="Calibri Light" w:hAnsi="Calibri Light"/>
        </w:rPr>
      </w:pPr>
      <w:r>
        <w:rPr>
          <w:rFonts w:ascii="Calibri Light" w:hAnsi="Calibri Light"/>
        </w:rPr>
        <w:t>extending honorariums to the federated ranks</w:t>
      </w:r>
    </w:p>
    <w:p w14:paraId="0B860E44" w14:textId="77777777" w:rsidR="002C0928" w:rsidRPr="002C0928" w:rsidRDefault="00FB35E8" w:rsidP="00FF6A0E">
      <w:pPr>
        <w:pStyle w:val="NumHeading2"/>
        <w:jc w:val="both"/>
      </w:pPr>
      <w:r>
        <w:t>4.2</w:t>
      </w:r>
      <w:r>
        <w:tab/>
      </w:r>
      <w:r w:rsidR="002C0928">
        <w:t xml:space="preserve">This section of the consultation asks for your force’s view on the prioritisation of these items, recognising that, taken with pay reform and supporting uplift, there will be limited bandwidth to pursue all these items.  It also asks whether there are additional areas </w:t>
      </w:r>
      <w:r w:rsidR="00AE58A9">
        <w:t xml:space="preserve">of </w:t>
      </w:r>
      <w:r w:rsidR="002C0928">
        <w:t>which you are aware which you would wish NRT to consider.</w:t>
      </w:r>
    </w:p>
    <w:p w14:paraId="30DE10BC" w14:textId="77777777" w:rsidR="00C26FC7" w:rsidRDefault="00C26FC7" w:rsidP="00DA3BED">
      <w:pPr>
        <w:pStyle w:val="ListParagraph"/>
        <w:ind w:left="1080"/>
        <w:jc w:val="both"/>
        <w:rPr>
          <w:rFonts w:ascii="Calibri Light" w:hAnsi="Calibri Light"/>
        </w:rPr>
      </w:pPr>
    </w:p>
    <w:p w14:paraId="5234C174" w14:textId="77777777" w:rsidR="00C26FC7" w:rsidRPr="00DA3BED" w:rsidRDefault="00C26FC7" w:rsidP="00DA3BED">
      <w:pPr>
        <w:jc w:val="both"/>
        <w:rPr>
          <w:rFonts w:ascii="Calibri" w:eastAsia="Calibri" w:hAnsi="Calibri" w:cs="Calibri"/>
          <w:b/>
        </w:rPr>
      </w:pPr>
      <w:r w:rsidRPr="00DA3BED">
        <w:rPr>
          <w:rFonts w:ascii="Calibri" w:eastAsia="Calibri" w:hAnsi="Calibri" w:cs="Calibri"/>
          <w:b/>
        </w:rPr>
        <w:t>Geographical allowance</w:t>
      </w:r>
    </w:p>
    <w:p w14:paraId="4CEE7215" w14:textId="77777777" w:rsidR="00C26FC7" w:rsidRPr="00EE5BAF" w:rsidRDefault="00C26FC7" w:rsidP="00DA3BED">
      <w:pPr>
        <w:jc w:val="both"/>
        <w:rPr>
          <w:rFonts w:ascii="Calibri" w:eastAsia="Calibri" w:hAnsi="Calibri" w:cs="Calibri"/>
        </w:rPr>
      </w:pPr>
    </w:p>
    <w:p w14:paraId="729B5B87" w14:textId="0F631E33" w:rsidR="00C26FC7" w:rsidRDefault="00FB35E8" w:rsidP="007A3DB6">
      <w:pPr>
        <w:pStyle w:val="NumHeading2"/>
        <w:jc w:val="both"/>
      </w:pPr>
      <w:r>
        <w:t>4.3</w:t>
      </w:r>
      <w:r>
        <w:tab/>
      </w:r>
      <w:r w:rsidR="00C26FC7" w:rsidRPr="00C26FC7">
        <w:t xml:space="preserve">The Police Remuneration Review Board </w:t>
      </w:r>
      <w:r w:rsidR="00C26FC7">
        <w:t xml:space="preserve">have </w:t>
      </w:r>
      <w:r w:rsidR="00C26FC7" w:rsidRPr="00C26FC7">
        <w:t>continue</w:t>
      </w:r>
      <w:r w:rsidR="00C26FC7">
        <w:t>d</w:t>
      </w:r>
      <w:r w:rsidR="00C26FC7" w:rsidRPr="00C26FC7">
        <w:t xml:space="preserve"> to request a review of the Sou</w:t>
      </w:r>
      <w:r w:rsidR="002C0928">
        <w:t>th East and London Allowances. In their report</w:t>
      </w:r>
      <w:r w:rsidR="002C0928">
        <w:rPr>
          <w:rStyle w:val="FootnoteReference"/>
        </w:rPr>
        <w:footnoteReference w:id="7"/>
      </w:r>
      <w:r w:rsidR="002C0928">
        <w:t>, t</w:t>
      </w:r>
      <w:r w:rsidR="00C26FC7" w:rsidRPr="00C26FC7">
        <w:t>hey stated that Staff Associations had expressed concern that the inconsistent levels of payment might encourage an unhelpful interchange of officers between forces. Howeve</w:t>
      </w:r>
      <w:r w:rsidR="002C0928">
        <w:t>r, the PRRB noted that they had</w:t>
      </w:r>
      <w:r w:rsidR="00C26FC7" w:rsidRPr="00C26FC7">
        <w:t xml:space="preserve"> seen no evidence</w:t>
      </w:r>
      <w:r w:rsidR="002C0928">
        <w:t>,</w:t>
      </w:r>
      <w:r w:rsidR="00C26FC7" w:rsidRPr="00C26FC7">
        <w:t xml:space="preserve"> and suggest</w:t>
      </w:r>
      <w:r w:rsidR="002C0928">
        <w:t>ed that</w:t>
      </w:r>
      <w:r w:rsidR="00C26FC7" w:rsidRPr="00C26FC7">
        <w:t xml:space="preserve"> this could be resolved efficiently and effectively though discussion and co-operation among chief constables, especially given their current ability to flex the level of South East Allowance. To take this forward, </w:t>
      </w:r>
      <w:r w:rsidR="00F96D7B">
        <w:t xml:space="preserve">forces have established </w:t>
      </w:r>
      <w:r w:rsidR="00C26FC7" w:rsidRPr="00C26FC7">
        <w:t xml:space="preserve">a </w:t>
      </w:r>
      <w:r w:rsidR="002C0928">
        <w:t xml:space="preserve">South East </w:t>
      </w:r>
      <w:r w:rsidR="00125066">
        <w:t>Forces Recruitment and Retention Forum</w:t>
      </w:r>
      <w:r w:rsidR="00C26FC7" w:rsidRPr="00C26FC7">
        <w:t xml:space="preserve"> to improve cross-</w:t>
      </w:r>
      <w:r w:rsidR="002C0928">
        <w:t>force</w:t>
      </w:r>
      <w:r w:rsidR="00C26FC7" w:rsidRPr="00C26FC7">
        <w:t xml:space="preserve"> dialog</w:t>
      </w:r>
      <w:r w:rsidR="002C0928">
        <w:t>u</w:t>
      </w:r>
      <w:r w:rsidR="00C26FC7" w:rsidRPr="00C26FC7">
        <w:t xml:space="preserve">e </w:t>
      </w:r>
      <w:r w:rsidR="002C0928">
        <w:t>about</w:t>
      </w:r>
      <w:r w:rsidR="00C26FC7" w:rsidRPr="00C26FC7">
        <w:t xml:space="preserve"> attraction and retention. </w:t>
      </w:r>
    </w:p>
    <w:p w14:paraId="4D134A52" w14:textId="77777777" w:rsidR="002C0928" w:rsidRPr="002C0928" w:rsidRDefault="002C0928" w:rsidP="00DA3BED">
      <w:pPr>
        <w:jc w:val="both"/>
      </w:pPr>
    </w:p>
    <w:p w14:paraId="7817046D" w14:textId="77777777" w:rsidR="002C0928" w:rsidRPr="00C26FC7" w:rsidRDefault="002C0928" w:rsidP="00DA3BED">
      <w:pPr>
        <w:ind w:left="720" w:hanging="720"/>
        <w:jc w:val="both"/>
        <w:rPr>
          <w:rFonts w:ascii="Calibri Light" w:hAnsi="Calibri Light"/>
        </w:rPr>
      </w:pPr>
      <w:r>
        <w:rPr>
          <w:rFonts w:ascii="Calibri Light" w:hAnsi="Calibri Light"/>
        </w:rPr>
        <w:t>4.4</w:t>
      </w:r>
      <w:r>
        <w:rPr>
          <w:rFonts w:ascii="Calibri Light" w:hAnsi="Calibri Light"/>
        </w:rPr>
        <w:tab/>
      </w:r>
      <w:r w:rsidRPr="00C26FC7">
        <w:rPr>
          <w:rFonts w:ascii="Calibri Light" w:hAnsi="Calibri Light"/>
        </w:rPr>
        <w:t xml:space="preserve">The NPCC’s preference is to allow the new </w:t>
      </w:r>
      <w:r w:rsidR="00125066">
        <w:rPr>
          <w:rFonts w:ascii="Calibri Light" w:hAnsi="Calibri Light"/>
        </w:rPr>
        <w:t>Forum</w:t>
      </w:r>
      <w:r w:rsidRPr="00C26FC7">
        <w:rPr>
          <w:rFonts w:ascii="Calibri Light" w:hAnsi="Calibri Light"/>
        </w:rPr>
        <w:t xml:space="preserve"> to progress this</w:t>
      </w:r>
      <w:r>
        <w:rPr>
          <w:rFonts w:ascii="Calibri Light" w:hAnsi="Calibri Light"/>
        </w:rPr>
        <w:t xml:space="preserve"> issue with the affected </w:t>
      </w:r>
      <w:proofErr w:type="gramStart"/>
      <w:r>
        <w:rPr>
          <w:rFonts w:ascii="Calibri Light" w:hAnsi="Calibri Light"/>
        </w:rPr>
        <w:t xml:space="preserve">forces, </w:t>
      </w:r>
      <w:r w:rsidRPr="00C26FC7">
        <w:rPr>
          <w:rFonts w:ascii="Calibri Light" w:hAnsi="Calibri Light"/>
        </w:rPr>
        <w:t>and</w:t>
      </w:r>
      <w:proofErr w:type="gramEnd"/>
      <w:r w:rsidRPr="00C26FC7">
        <w:rPr>
          <w:rFonts w:ascii="Calibri Light" w:hAnsi="Calibri Light"/>
        </w:rPr>
        <w:t xml:space="preserve"> seek a view </w:t>
      </w:r>
      <w:r>
        <w:rPr>
          <w:rFonts w:ascii="Calibri Light" w:hAnsi="Calibri Light"/>
        </w:rPr>
        <w:t xml:space="preserve">on the extent to which </w:t>
      </w:r>
      <w:r w:rsidR="00742E75">
        <w:rPr>
          <w:rFonts w:ascii="Calibri Light" w:hAnsi="Calibri Light"/>
        </w:rPr>
        <w:t>a wider review is supported</w:t>
      </w:r>
      <w:r w:rsidRPr="00C26FC7">
        <w:rPr>
          <w:rFonts w:ascii="Calibri Light" w:hAnsi="Calibri Light"/>
        </w:rPr>
        <w:t>.</w:t>
      </w:r>
      <w:r>
        <w:rPr>
          <w:rFonts w:ascii="Calibri Light" w:hAnsi="Calibri Light"/>
        </w:rPr>
        <w:t xml:space="preserve">  </w:t>
      </w:r>
      <w:r w:rsidR="004F37EF">
        <w:rPr>
          <w:rFonts w:ascii="Calibri Light" w:hAnsi="Calibri Light"/>
        </w:rPr>
        <w:t>It will report progress to the Police Consultative Forum.</w:t>
      </w:r>
    </w:p>
    <w:p w14:paraId="2611C53B" w14:textId="77777777" w:rsidR="002C0928" w:rsidRDefault="002C0928" w:rsidP="00DA3BED">
      <w:pPr>
        <w:ind w:left="720" w:hanging="720"/>
        <w:jc w:val="both"/>
        <w:rPr>
          <w:rFonts w:ascii="Calibri Light" w:hAnsi="Calibri Light"/>
        </w:rPr>
      </w:pPr>
    </w:p>
    <w:p w14:paraId="12C83730" w14:textId="667B56A0" w:rsidR="002D7D26" w:rsidRDefault="006411ED" w:rsidP="00DA3BED">
      <w:pPr>
        <w:ind w:left="720" w:hanging="720"/>
        <w:jc w:val="both"/>
        <w:rPr>
          <w:rFonts w:asciiTheme="majorHAnsi" w:eastAsia="Helvetica Neue" w:hAnsiTheme="majorHAnsi" w:cs="Helvetica Neue"/>
          <w:b/>
          <w:color w:val="FF0000"/>
        </w:rPr>
      </w:pPr>
      <w:proofErr w:type="gramStart"/>
      <w:r>
        <w:rPr>
          <w:rFonts w:asciiTheme="majorHAnsi" w:eastAsia="Helvetica Neue" w:hAnsiTheme="majorHAnsi" w:cs="Helvetica Neue"/>
          <w:b/>
          <w:color w:val="FF0000"/>
        </w:rPr>
        <w:t>Q .</w:t>
      </w:r>
      <w:proofErr w:type="gramEnd"/>
      <w:r>
        <w:rPr>
          <w:rFonts w:asciiTheme="majorHAnsi" w:eastAsia="Helvetica Neue" w:hAnsiTheme="majorHAnsi" w:cs="Helvetica Neue"/>
          <w:b/>
          <w:color w:val="FF0000"/>
        </w:rPr>
        <w:t xml:space="preserve">     </w:t>
      </w:r>
      <w:r w:rsidR="002C0928" w:rsidRPr="002C0928">
        <w:rPr>
          <w:rFonts w:asciiTheme="majorHAnsi" w:eastAsia="Helvetica Neue" w:hAnsiTheme="majorHAnsi" w:cs="Helvetica Neue"/>
          <w:b/>
          <w:color w:val="FF0000"/>
        </w:rPr>
        <w:t xml:space="preserve">SE FORCES &amp; </w:t>
      </w:r>
      <w:r w:rsidR="002C0928">
        <w:rPr>
          <w:rFonts w:asciiTheme="majorHAnsi" w:eastAsia="Helvetica Neue" w:hAnsiTheme="majorHAnsi" w:cs="Helvetica Neue"/>
          <w:b/>
          <w:color w:val="FF0000"/>
        </w:rPr>
        <w:t>MPS</w:t>
      </w:r>
      <w:r w:rsidR="002C0928" w:rsidRPr="002C0928">
        <w:rPr>
          <w:rFonts w:asciiTheme="majorHAnsi" w:eastAsia="Helvetica Neue" w:hAnsiTheme="majorHAnsi" w:cs="Helvetica Neue"/>
          <w:b/>
          <w:color w:val="FF0000"/>
        </w:rPr>
        <w:t xml:space="preserve"> </w:t>
      </w:r>
      <w:r w:rsidR="002C0928" w:rsidRPr="002D7D26">
        <w:rPr>
          <w:rFonts w:asciiTheme="majorHAnsi" w:eastAsia="Helvetica Neue" w:hAnsiTheme="majorHAnsi" w:cs="Helvetica Neue"/>
          <w:b/>
          <w:caps/>
          <w:color w:val="FF0000"/>
        </w:rPr>
        <w:t>only</w:t>
      </w:r>
      <w:r w:rsidR="009E011A">
        <w:rPr>
          <w:rFonts w:asciiTheme="majorHAnsi" w:eastAsia="Helvetica Neue" w:hAnsiTheme="majorHAnsi" w:cs="Helvetica Neue"/>
          <w:b/>
          <w:color w:val="FF0000"/>
        </w:rPr>
        <w:t>:</w:t>
      </w:r>
      <w:r w:rsidR="002C0928" w:rsidRPr="002C0928">
        <w:rPr>
          <w:rFonts w:asciiTheme="majorHAnsi" w:eastAsia="Helvetica Neue" w:hAnsiTheme="majorHAnsi" w:cs="Helvetica Neue"/>
          <w:b/>
          <w:color w:val="FF0000"/>
        </w:rPr>
        <w:t xml:space="preserve"> </w:t>
      </w:r>
    </w:p>
    <w:p w14:paraId="25F9DC3E" w14:textId="77777777" w:rsidR="002C0928" w:rsidRPr="002C0928" w:rsidRDefault="002C0928" w:rsidP="00DA3BED">
      <w:pPr>
        <w:ind w:left="720"/>
        <w:jc w:val="both"/>
        <w:rPr>
          <w:rFonts w:asciiTheme="majorHAnsi" w:eastAsia="Helvetica Neue" w:hAnsiTheme="majorHAnsi" w:cs="Helvetica Neue"/>
          <w:b/>
          <w:color w:val="FF0000"/>
        </w:rPr>
      </w:pPr>
      <w:r w:rsidRPr="002C0928">
        <w:rPr>
          <w:rFonts w:asciiTheme="majorHAnsi" w:eastAsia="Helvetica Neue" w:hAnsiTheme="majorHAnsi" w:cs="Helvetica Neue"/>
          <w:b/>
          <w:color w:val="FF0000"/>
        </w:rPr>
        <w:t xml:space="preserve">Are you content to allow the new Reference Group to consider the </w:t>
      </w:r>
      <w:r w:rsidR="00142D4F">
        <w:rPr>
          <w:rFonts w:asciiTheme="majorHAnsi" w:eastAsia="Helvetica Neue" w:hAnsiTheme="majorHAnsi" w:cs="Helvetica Neue"/>
          <w:b/>
          <w:color w:val="FF0000"/>
        </w:rPr>
        <w:t xml:space="preserve">suitability of the current </w:t>
      </w:r>
      <w:r w:rsidRPr="002C0928">
        <w:rPr>
          <w:rFonts w:asciiTheme="majorHAnsi" w:eastAsia="Helvetica Neue" w:hAnsiTheme="majorHAnsi" w:cs="Helvetica Neue"/>
          <w:b/>
          <w:color w:val="FF0000"/>
        </w:rPr>
        <w:t>SE &amp; London allowance</w:t>
      </w:r>
      <w:r w:rsidR="00142D4F">
        <w:rPr>
          <w:rFonts w:asciiTheme="majorHAnsi" w:eastAsia="Helvetica Neue" w:hAnsiTheme="majorHAnsi" w:cs="Helvetica Neue"/>
          <w:b/>
          <w:color w:val="FF0000"/>
        </w:rPr>
        <w:t>s</w:t>
      </w:r>
      <w:r w:rsidRPr="002C0928">
        <w:rPr>
          <w:rFonts w:asciiTheme="majorHAnsi" w:eastAsia="Helvetica Neue" w:hAnsiTheme="majorHAnsi" w:cs="Helvetica Neue"/>
          <w:b/>
          <w:color w:val="FF0000"/>
        </w:rPr>
        <w:t xml:space="preserve"> as part of its remit and to advise NRT</w:t>
      </w:r>
      <w:r w:rsidRPr="00C26FC7">
        <w:rPr>
          <w:rFonts w:ascii="Calibri Light" w:hAnsi="Calibri Light"/>
        </w:rPr>
        <w:t xml:space="preserve"> </w:t>
      </w:r>
      <w:r w:rsidRPr="002C0928">
        <w:rPr>
          <w:rFonts w:asciiTheme="majorHAnsi" w:eastAsia="Helvetica Neue" w:hAnsiTheme="majorHAnsi" w:cs="Helvetica Neue"/>
          <w:b/>
          <w:color w:val="FF0000"/>
        </w:rPr>
        <w:t xml:space="preserve">of </w:t>
      </w:r>
      <w:r w:rsidR="00142D4F">
        <w:rPr>
          <w:rFonts w:asciiTheme="majorHAnsi" w:eastAsia="Helvetica Neue" w:hAnsiTheme="majorHAnsi" w:cs="Helvetica Neue"/>
          <w:b/>
          <w:color w:val="FF0000"/>
        </w:rPr>
        <w:t>progress</w:t>
      </w:r>
      <w:r w:rsidRPr="002C0928">
        <w:rPr>
          <w:rFonts w:asciiTheme="majorHAnsi" w:eastAsia="Helvetica Neue" w:hAnsiTheme="majorHAnsi" w:cs="Helvetica Neue"/>
          <w:b/>
          <w:color w:val="FF0000"/>
        </w:rPr>
        <w:t xml:space="preserve"> to inform the January Paper to CCC and the next submission to the PRRB</w:t>
      </w:r>
      <w:r w:rsidR="00AE58A9">
        <w:rPr>
          <w:rFonts w:asciiTheme="majorHAnsi" w:eastAsia="Helvetica Neue" w:hAnsiTheme="majorHAnsi" w:cs="Helvetica Neue"/>
          <w:b/>
          <w:color w:val="FF0000"/>
        </w:rPr>
        <w:t>?</w:t>
      </w:r>
    </w:p>
    <w:p w14:paraId="7D830C03" w14:textId="77777777" w:rsidR="002C0928" w:rsidRPr="002C0928" w:rsidRDefault="002C0928" w:rsidP="00DA3BED">
      <w:pPr>
        <w:ind w:left="720" w:hanging="720"/>
        <w:jc w:val="both"/>
        <w:rPr>
          <w:rFonts w:asciiTheme="majorHAnsi" w:eastAsia="Helvetica Neue" w:hAnsiTheme="majorHAnsi" w:cs="Helvetica Neue"/>
          <w:b/>
          <w:color w:val="FF0000"/>
        </w:rPr>
      </w:pPr>
    </w:p>
    <w:p w14:paraId="24B72140" w14:textId="77777777" w:rsidR="006411ED" w:rsidRDefault="006411ED" w:rsidP="00DA3BED">
      <w:pPr>
        <w:jc w:val="both"/>
        <w:rPr>
          <w:b/>
        </w:rPr>
      </w:pPr>
    </w:p>
    <w:p w14:paraId="20836806" w14:textId="77777777" w:rsidR="006411ED" w:rsidRDefault="006411ED" w:rsidP="00DA3BED">
      <w:pPr>
        <w:jc w:val="both"/>
        <w:rPr>
          <w:b/>
        </w:rPr>
      </w:pPr>
    </w:p>
    <w:p w14:paraId="6C3A6480" w14:textId="77777777" w:rsidR="006411ED" w:rsidRDefault="006411ED" w:rsidP="00DA3BED">
      <w:pPr>
        <w:jc w:val="both"/>
        <w:rPr>
          <w:b/>
        </w:rPr>
      </w:pPr>
    </w:p>
    <w:p w14:paraId="172E76CB" w14:textId="77777777" w:rsidR="006411ED" w:rsidRDefault="006411ED" w:rsidP="00DA3BED">
      <w:pPr>
        <w:jc w:val="both"/>
        <w:rPr>
          <w:b/>
        </w:rPr>
      </w:pPr>
    </w:p>
    <w:p w14:paraId="2770D8F6" w14:textId="77777777" w:rsidR="009E011A" w:rsidRPr="00DA3BED" w:rsidRDefault="009E011A" w:rsidP="00DA3BED">
      <w:pPr>
        <w:jc w:val="both"/>
        <w:rPr>
          <w:b/>
        </w:rPr>
      </w:pPr>
      <w:r w:rsidRPr="00DA3BED">
        <w:rPr>
          <w:b/>
        </w:rPr>
        <w:t>Review of wider parental leave</w:t>
      </w:r>
    </w:p>
    <w:p w14:paraId="2F40113C" w14:textId="77777777" w:rsidR="009E011A" w:rsidRDefault="009E011A" w:rsidP="00DA3BED">
      <w:pPr>
        <w:jc w:val="both"/>
      </w:pPr>
    </w:p>
    <w:p w14:paraId="47E209A8" w14:textId="3E289907" w:rsidR="009E011A" w:rsidRDefault="009E011A" w:rsidP="00DA3BED">
      <w:pPr>
        <w:ind w:left="720" w:hanging="720"/>
        <w:jc w:val="both"/>
        <w:rPr>
          <w:rFonts w:ascii="Calibri Light" w:hAnsi="Calibri Light"/>
        </w:rPr>
      </w:pPr>
      <w:r>
        <w:rPr>
          <w:rFonts w:ascii="Calibri Light" w:hAnsi="Calibri Light"/>
        </w:rPr>
        <w:t>4.5</w:t>
      </w:r>
      <w:r>
        <w:rPr>
          <w:rFonts w:ascii="Calibri Light" w:hAnsi="Calibri Light"/>
        </w:rPr>
        <w:tab/>
      </w:r>
      <w:r w:rsidR="002D7D26">
        <w:rPr>
          <w:rFonts w:ascii="Calibri Light" w:hAnsi="Calibri Light"/>
        </w:rPr>
        <w:t>Enhanced c</w:t>
      </w:r>
      <w:r w:rsidRPr="009E011A">
        <w:rPr>
          <w:rFonts w:ascii="Calibri Light" w:hAnsi="Calibri Light"/>
        </w:rPr>
        <w:t xml:space="preserve">hanges to Maternity and Adoption Leave are due to become effective by </w:t>
      </w:r>
      <w:r w:rsidR="006411ED">
        <w:rPr>
          <w:rFonts w:ascii="Calibri Light" w:hAnsi="Calibri Light"/>
        </w:rPr>
        <w:t>January 2021</w:t>
      </w:r>
      <w:r w:rsidRPr="009E011A">
        <w:rPr>
          <w:rFonts w:ascii="Calibri Light" w:hAnsi="Calibri Light"/>
        </w:rPr>
        <w:t xml:space="preserve">. Following on from this, other types of parental leave are being reviewed.  More detailed data-gathering is taking place </w:t>
      </w:r>
      <w:r w:rsidR="002D7D26">
        <w:rPr>
          <w:rFonts w:ascii="Calibri Light" w:hAnsi="Calibri Light"/>
        </w:rPr>
        <w:t xml:space="preserve">about other </w:t>
      </w:r>
      <w:r w:rsidRPr="009E011A">
        <w:rPr>
          <w:rFonts w:ascii="Calibri Light" w:hAnsi="Calibri Light"/>
        </w:rPr>
        <w:t>parental leave types</w:t>
      </w:r>
      <w:r w:rsidR="002D7D26">
        <w:rPr>
          <w:rFonts w:ascii="Calibri Light" w:hAnsi="Calibri Light"/>
        </w:rPr>
        <w:t xml:space="preserve">. </w:t>
      </w:r>
    </w:p>
    <w:p w14:paraId="36836BB9" w14:textId="77777777" w:rsidR="006411ED" w:rsidRPr="009E011A" w:rsidRDefault="006411ED" w:rsidP="00DA3BED">
      <w:pPr>
        <w:ind w:left="720" w:hanging="720"/>
        <w:jc w:val="both"/>
        <w:rPr>
          <w:rFonts w:ascii="Calibri Light" w:hAnsi="Calibri Light"/>
        </w:rPr>
      </w:pPr>
    </w:p>
    <w:p w14:paraId="45994A39" w14:textId="6C40A395" w:rsidR="002C0928" w:rsidRDefault="006411ED" w:rsidP="00DA3BED">
      <w:pPr>
        <w:ind w:left="720" w:hanging="720"/>
        <w:jc w:val="both"/>
        <w:rPr>
          <w:rFonts w:ascii="Calibri Light" w:hAnsi="Calibri Light"/>
        </w:rPr>
      </w:pPr>
      <w:r>
        <w:rPr>
          <w:rFonts w:asciiTheme="majorHAnsi" w:eastAsia="Helvetica Neue" w:hAnsiTheme="majorHAnsi" w:cs="Helvetica Neue"/>
          <w:b/>
          <w:color w:val="FF0000"/>
        </w:rPr>
        <w:t xml:space="preserve">Q.    </w:t>
      </w:r>
      <w:r>
        <w:rPr>
          <w:rFonts w:asciiTheme="majorHAnsi" w:eastAsia="Helvetica Neue" w:hAnsiTheme="majorHAnsi" w:cs="Helvetica Neue"/>
          <w:b/>
          <w:color w:val="FF0000"/>
        </w:rPr>
        <w:tab/>
      </w:r>
      <w:r w:rsidR="002D7D26" w:rsidRPr="00A23D2A">
        <w:rPr>
          <w:rFonts w:asciiTheme="majorHAnsi" w:eastAsia="Helvetica Neue" w:hAnsiTheme="majorHAnsi" w:cs="Helvetica Neue"/>
          <w:b/>
          <w:color w:val="FF0000"/>
        </w:rPr>
        <w:t xml:space="preserve">Is the </w:t>
      </w:r>
      <w:r w:rsidR="002D7D26">
        <w:rPr>
          <w:rFonts w:asciiTheme="majorHAnsi" w:eastAsia="Helvetica Neue" w:hAnsiTheme="majorHAnsi" w:cs="Helvetica Neue"/>
          <w:b/>
          <w:color w:val="FF0000"/>
        </w:rPr>
        <w:t xml:space="preserve">review of </w:t>
      </w:r>
      <w:r w:rsidR="002D7D26" w:rsidRPr="002D7D26">
        <w:rPr>
          <w:rFonts w:asciiTheme="majorHAnsi" w:eastAsia="Helvetica Neue" w:hAnsiTheme="majorHAnsi" w:cs="Helvetica Neue"/>
          <w:b/>
          <w:color w:val="FF0000"/>
        </w:rPr>
        <w:t xml:space="preserve">other types of parental </w:t>
      </w:r>
      <w:r w:rsidR="002D7D26">
        <w:rPr>
          <w:rFonts w:asciiTheme="majorHAnsi" w:eastAsia="Helvetica Neue" w:hAnsiTheme="majorHAnsi" w:cs="Helvetica Neue"/>
          <w:b/>
          <w:color w:val="FF0000"/>
        </w:rPr>
        <w:t xml:space="preserve">leave </w:t>
      </w:r>
      <w:r w:rsidR="002D7D26" w:rsidRPr="00A23D2A">
        <w:rPr>
          <w:rFonts w:asciiTheme="majorHAnsi" w:eastAsia="Helvetica Neue" w:hAnsiTheme="majorHAnsi" w:cs="Helvetica Neue"/>
          <w:b/>
          <w:color w:val="FF0000"/>
        </w:rPr>
        <w:t>a H/M/L priority for your force</w:t>
      </w:r>
      <w:r w:rsidR="00AE58A9">
        <w:rPr>
          <w:rFonts w:asciiTheme="majorHAnsi" w:eastAsia="Helvetica Neue" w:hAnsiTheme="majorHAnsi" w:cs="Helvetica Neue"/>
          <w:b/>
          <w:color w:val="FF0000"/>
        </w:rPr>
        <w:t>?</w:t>
      </w:r>
    </w:p>
    <w:p w14:paraId="24C13E88" w14:textId="77777777" w:rsidR="00C26FC7" w:rsidRPr="00C26FC7" w:rsidRDefault="00C26FC7" w:rsidP="00DA3BED">
      <w:pPr>
        <w:ind w:left="720" w:hanging="720"/>
        <w:jc w:val="both"/>
        <w:rPr>
          <w:rFonts w:ascii="Calibri Light" w:hAnsi="Calibri Light"/>
        </w:rPr>
      </w:pPr>
    </w:p>
    <w:p w14:paraId="2488A85F" w14:textId="77777777" w:rsidR="002D7D26" w:rsidRPr="00DA3BED" w:rsidRDefault="002D7D26" w:rsidP="00DA3BED">
      <w:pPr>
        <w:jc w:val="both"/>
        <w:rPr>
          <w:rFonts w:ascii="Calibri" w:eastAsia="Calibri" w:hAnsi="Calibri" w:cs="Calibri"/>
          <w:b/>
          <w:bCs/>
        </w:rPr>
      </w:pPr>
      <w:r w:rsidRPr="00DA3BED">
        <w:rPr>
          <w:rFonts w:ascii="Calibri" w:eastAsia="Calibri" w:hAnsi="Calibri" w:cs="Calibri"/>
          <w:b/>
          <w:bCs/>
        </w:rPr>
        <w:t xml:space="preserve">Buyback of Annual Leave </w:t>
      </w:r>
    </w:p>
    <w:p w14:paraId="29B00A7F" w14:textId="77777777" w:rsidR="002D7D26" w:rsidRPr="00EE5BAF" w:rsidRDefault="002D7D26" w:rsidP="00DA3BED">
      <w:pPr>
        <w:jc w:val="both"/>
        <w:rPr>
          <w:rFonts w:ascii="Calibri" w:eastAsia="Calibri" w:hAnsi="Calibri" w:cs="Calibri"/>
          <w:u w:val="single"/>
        </w:rPr>
      </w:pPr>
    </w:p>
    <w:p w14:paraId="618F76A3" w14:textId="77777777" w:rsidR="002D7D26" w:rsidRPr="00C467F3" w:rsidRDefault="00787557" w:rsidP="00DA3BED">
      <w:pPr>
        <w:ind w:left="720" w:hanging="720"/>
        <w:jc w:val="both"/>
        <w:rPr>
          <w:rFonts w:ascii="Calibri Light" w:hAnsi="Calibri Light"/>
        </w:rPr>
      </w:pPr>
      <w:r>
        <w:rPr>
          <w:rFonts w:ascii="Calibri Light" w:hAnsi="Calibri Light"/>
        </w:rPr>
        <w:t xml:space="preserve">4.6 </w:t>
      </w:r>
      <w:r>
        <w:rPr>
          <w:rFonts w:ascii="Calibri Light" w:hAnsi="Calibri Light"/>
        </w:rPr>
        <w:tab/>
        <w:t>T</w:t>
      </w:r>
      <w:r w:rsidR="002D7D26" w:rsidRPr="00C467F3">
        <w:rPr>
          <w:rFonts w:ascii="Calibri Light" w:hAnsi="Calibri Light"/>
        </w:rPr>
        <w:t>he buyback of annual leave was originally proposed as a</w:t>
      </w:r>
      <w:r w:rsidR="002D7D26">
        <w:rPr>
          <w:rFonts w:ascii="Calibri Light" w:hAnsi="Calibri Light"/>
        </w:rPr>
        <w:t>n emergency</w:t>
      </w:r>
      <w:r w:rsidR="002D7D26" w:rsidRPr="00C467F3">
        <w:rPr>
          <w:rFonts w:ascii="Calibri Light" w:hAnsi="Calibri Light"/>
        </w:rPr>
        <w:t xml:space="preserve"> COVID measure but</w:t>
      </w:r>
      <w:r w:rsidR="002D7D26">
        <w:rPr>
          <w:rFonts w:ascii="Calibri Light" w:hAnsi="Calibri Light"/>
        </w:rPr>
        <w:t>,</w:t>
      </w:r>
      <w:r w:rsidR="002D7D26" w:rsidRPr="00C467F3">
        <w:rPr>
          <w:rFonts w:ascii="Calibri Light" w:hAnsi="Calibri Light"/>
        </w:rPr>
        <w:t xml:space="preserve"> due to the regulatory change required</w:t>
      </w:r>
      <w:r w:rsidR="002D7D26">
        <w:rPr>
          <w:rFonts w:ascii="Calibri Light" w:hAnsi="Calibri Light"/>
        </w:rPr>
        <w:t>,</w:t>
      </w:r>
      <w:r w:rsidR="002D7D26" w:rsidRPr="00C467F3">
        <w:rPr>
          <w:rFonts w:ascii="Calibri Light" w:hAnsi="Calibri Light"/>
        </w:rPr>
        <w:t xml:space="preserve"> it was not progressed</w:t>
      </w:r>
      <w:r w:rsidR="002D7D26">
        <w:rPr>
          <w:rFonts w:ascii="Calibri Light" w:hAnsi="Calibri Light"/>
        </w:rPr>
        <w:t xml:space="preserve"> urgently</w:t>
      </w:r>
      <w:r w:rsidR="002D7D26" w:rsidRPr="00C467F3">
        <w:rPr>
          <w:rFonts w:ascii="Calibri Light" w:hAnsi="Calibri Light"/>
        </w:rPr>
        <w:t xml:space="preserve">. </w:t>
      </w:r>
      <w:r w:rsidR="002D7D26">
        <w:rPr>
          <w:rFonts w:ascii="Calibri Light" w:hAnsi="Calibri Light"/>
        </w:rPr>
        <w:t>It is, h</w:t>
      </w:r>
      <w:r w:rsidR="002D7D26" w:rsidRPr="00C467F3">
        <w:rPr>
          <w:rFonts w:ascii="Calibri Light" w:hAnsi="Calibri Light"/>
        </w:rPr>
        <w:t xml:space="preserve">owever, </w:t>
      </w:r>
      <w:r w:rsidR="002D7D26">
        <w:rPr>
          <w:rFonts w:ascii="Calibri Light" w:hAnsi="Calibri Light"/>
        </w:rPr>
        <w:t xml:space="preserve">a reasonably commonplace </w:t>
      </w:r>
      <w:r>
        <w:rPr>
          <w:rFonts w:ascii="Calibri Light" w:hAnsi="Calibri Light"/>
        </w:rPr>
        <w:t>measure across employers as part of a planned cycle of organisational planning.  I</w:t>
      </w:r>
      <w:r w:rsidR="002D7D26" w:rsidRPr="00C467F3">
        <w:rPr>
          <w:rFonts w:ascii="Calibri Light" w:hAnsi="Calibri Light"/>
        </w:rPr>
        <w:t xml:space="preserve">t could provide a more flexible approach to leave, enhancing the </w:t>
      </w:r>
      <w:r>
        <w:rPr>
          <w:rFonts w:ascii="Calibri Light" w:hAnsi="Calibri Light"/>
        </w:rPr>
        <w:t xml:space="preserve">flexibility of the </w:t>
      </w:r>
      <w:r w:rsidR="002D7D26" w:rsidRPr="00C467F3">
        <w:rPr>
          <w:rFonts w:ascii="Calibri Light" w:hAnsi="Calibri Light"/>
        </w:rPr>
        <w:t>employment package for officers.  If progressed there would be safeguards developed to ensure officers still had sufficient time off work to meet their welfare needs. There would be a cap on the maximum a</w:t>
      </w:r>
      <w:r>
        <w:rPr>
          <w:rFonts w:ascii="Calibri Light" w:hAnsi="Calibri Light"/>
        </w:rPr>
        <w:t>mount of leave that could be ‘b</w:t>
      </w:r>
      <w:r w:rsidR="002D7D26" w:rsidRPr="00C467F3">
        <w:rPr>
          <w:rFonts w:ascii="Calibri Light" w:hAnsi="Calibri Light"/>
        </w:rPr>
        <w:t xml:space="preserve">ought back’. Monitoring would </w:t>
      </w:r>
      <w:r>
        <w:rPr>
          <w:rFonts w:ascii="Calibri Light" w:hAnsi="Calibri Light"/>
        </w:rPr>
        <w:t>take place</w:t>
      </w:r>
      <w:r w:rsidR="002D7D26" w:rsidRPr="00C467F3">
        <w:rPr>
          <w:rFonts w:ascii="Calibri Light" w:hAnsi="Calibri Light"/>
        </w:rPr>
        <w:t xml:space="preserve"> to</w:t>
      </w:r>
      <w:r>
        <w:rPr>
          <w:rFonts w:ascii="Calibri Light" w:hAnsi="Calibri Light"/>
        </w:rPr>
        <w:t xml:space="preserve"> provide assurance that</w:t>
      </w:r>
      <w:r w:rsidR="002D7D26" w:rsidRPr="00C467F3">
        <w:rPr>
          <w:rFonts w:ascii="Calibri Light" w:hAnsi="Calibri Light"/>
        </w:rPr>
        <w:t xml:space="preserve"> </w:t>
      </w:r>
      <w:r>
        <w:rPr>
          <w:rFonts w:ascii="Calibri Light" w:hAnsi="Calibri Light"/>
        </w:rPr>
        <w:t>officers we</w:t>
      </w:r>
      <w:r w:rsidR="002D7D26" w:rsidRPr="00C467F3">
        <w:rPr>
          <w:rFonts w:ascii="Calibri Light" w:hAnsi="Calibri Light"/>
        </w:rPr>
        <w:t xml:space="preserve">re using </w:t>
      </w:r>
      <w:r>
        <w:rPr>
          <w:rFonts w:ascii="Calibri Light" w:hAnsi="Calibri Light"/>
        </w:rPr>
        <w:t xml:space="preserve">a sufficient proportion of </w:t>
      </w:r>
      <w:r w:rsidR="002D7D26" w:rsidRPr="00C467F3">
        <w:rPr>
          <w:rFonts w:ascii="Calibri Light" w:hAnsi="Calibri Light"/>
        </w:rPr>
        <w:t xml:space="preserve">their full annual leave entitlement. </w:t>
      </w:r>
    </w:p>
    <w:p w14:paraId="57C73683" w14:textId="77777777" w:rsidR="002D7D26" w:rsidRPr="00C467F3" w:rsidRDefault="002D7D26" w:rsidP="00DA3BED">
      <w:pPr>
        <w:ind w:left="720" w:hanging="720"/>
        <w:jc w:val="both"/>
        <w:rPr>
          <w:rFonts w:ascii="Calibri Light" w:hAnsi="Calibri Light"/>
        </w:rPr>
      </w:pPr>
    </w:p>
    <w:p w14:paraId="10831DA1" w14:textId="77777777" w:rsidR="002D7D26" w:rsidRPr="00787557" w:rsidRDefault="002D7D26" w:rsidP="00DA3BED">
      <w:pPr>
        <w:ind w:left="720" w:hanging="720"/>
        <w:jc w:val="both"/>
        <w:rPr>
          <w:rFonts w:ascii="Calibri Light" w:hAnsi="Calibri Light"/>
        </w:rPr>
      </w:pPr>
      <w:r w:rsidRPr="00C467F3">
        <w:rPr>
          <w:rFonts w:ascii="Calibri Light" w:hAnsi="Calibri Light"/>
        </w:rPr>
        <w:t>4.</w:t>
      </w:r>
      <w:r w:rsidR="00787557">
        <w:rPr>
          <w:rFonts w:ascii="Calibri Light" w:hAnsi="Calibri Light"/>
        </w:rPr>
        <w:t>7</w:t>
      </w:r>
      <w:r w:rsidRPr="00C467F3">
        <w:rPr>
          <w:rFonts w:ascii="Calibri Light" w:hAnsi="Calibri Light"/>
        </w:rPr>
        <w:tab/>
        <w:t xml:space="preserve">The NPCC is seeking a view from forces on where the </w:t>
      </w:r>
      <w:r w:rsidR="00787557">
        <w:rPr>
          <w:rFonts w:ascii="Calibri Light" w:hAnsi="Calibri Light"/>
        </w:rPr>
        <w:t>progression</w:t>
      </w:r>
      <w:r w:rsidRPr="00C467F3">
        <w:rPr>
          <w:rFonts w:ascii="Calibri Light" w:hAnsi="Calibri Light"/>
        </w:rPr>
        <w:t xml:space="preserve"> of this initiative sits as a level of priority.</w:t>
      </w:r>
    </w:p>
    <w:p w14:paraId="11145B65" w14:textId="77777777" w:rsidR="002D7D26" w:rsidRPr="00A23D2A" w:rsidRDefault="00787557" w:rsidP="006411ED">
      <w:pPr>
        <w:spacing w:before="100" w:beforeAutospacing="1" w:after="100" w:afterAutospacing="1"/>
        <w:ind w:left="720" w:hanging="720"/>
        <w:jc w:val="both"/>
        <w:rPr>
          <w:rFonts w:asciiTheme="majorHAnsi" w:eastAsia="Helvetica Neue" w:hAnsiTheme="majorHAnsi" w:cs="Helvetica Neue"/>
          <w:b/>
          <w:color w:val="FF0000"/>
        </w:rPr>
      </w:pPr>
      <w:r>
        <w:rPr>
          <w:rFonts w:asciiTheme="majorHAnsi" w:eastAsia="Helvetica Neue" w:hAnsiTheme="majorHAnsi" w:cs="Helvetica Neue"/>
          <w:b/>
          <w:color w:val="FF0000"/>
        </w:rPr>
        <w:t>Q</w:t>
      </w:r>
      <w:r>
        <w:rPr>
          <w:rFonts w:asciiTheme="majorHAnsi" w:eastAsia="Helvetica Neue" w:hAnsiTheme="majorHAnsi" w:cs="Helvetica Neue"/>
          <w:b/>
          <w:color w:val="FF0000"/>
        </w:rPr>
        <w:tab/>
      </w:r>
      <w:r w:rsidR="002D7D26" w:rsidRPr="00A23D2A">
        <w:rPr>
          <w:rFonts w:asciiTheme="majorHAnsi" w:eastAsia="Helvetica Neue" w:hAnsiTheme="majorHAnsi" w:cs="Helvetica Neue"/>
          <w:b/>
          <w:color w:val="FF0000"/>
        </w:rPr>
        <w:t xml:space="preserve">Is </w:t>
      </w:r>
      <w:r>
        <w:rPr>
          <w:rFonts w:asciiTheme="majorHAnsi" w:eastAsia="Helvetica Neue" w:hAnsiTheme="majorHAnsi" w:cs="Helvetica Neue"/>
          <w:b/>
          <w:color w:val="FF0000"/>
        </w:rPr>
        <w:t xml:space="preserve">the </w:t>
      </w:r>
      <w:r w:rsidR="002D7D26" w:rsidRPr="00A23D2A">
        <w:rPr>
          <w:rFonts w:asciiTheme="majorHAnsi" w:eastAsia="Helvetica Neue" w:hAnsiTheme="majorHAnsi" w:cs="Helvetica Neue"/>
          <w:b/>
          <w:color w:val="FF0000"/>
        </w:rPr>
        <w:t>development of a buyback of annual leave scheme a H/M/L priority for your force?</w:t>
      </w:r>
    </w:p>
    <w:p w14:paraId="5502E41E" w14:textId="77777777" w:rsidR="00C26FC7" w:rsidRDefault="00C26FC7" w:rsidP="00DA3BED">
      <w:pPr>
        <w:pStyle w:val="Body"/>
        <w:jc w:val="both"/>
        <w:rPr>
          <w:rFonts w:ascii="Calibri" w:hAnsi="Calibri" w:cs="Calibri"/>
          <w:b/>
          <w:u w:val="single"/>
        </w:rPr>
      </w:pPr>
    </w:p>
    <w:p w14:paraId="6AF6361A" w14:textId="7619718C" w:rsidR="00A23D2A" w:rsidRPr="00DA3BED" w:rsidRDefault="00A23D2A" w:rsidP="00DA3BED">
      <w:pPr>
        <w:pStyle w:val="Body"/>
        <w:jc w:val="both"/>
        <w:rPr>
          <w:rFonts w:ascii="Calibri" w:hAnsi="Calibri" w:cs="Calibri"/>
          <w:b/>
          <w:sz w:val="24"/>
          <w:szCs w:val="24"/>
        </w:rPr>
      </w:pPr>
      <w:r w:rsidRPr="00DA3BED">
        <w:rPr>
          <w:rFonts w:ascii="Calibri" w:hAnsi="Calibri" w:cs="Calibri"/>
          <w:b/>
          <w:sz w:val="24"/>
          <w:szCs w:val="24"/>
        </w:rPr>
        <w:t xml:space="preserve">A </w:t>
      </w:r>
      <w:r w:rsidR="005A1B78">
        <w:rPr>
          <w:rFonts w:ascii="Calibri" w:hAnsi="Calibri" w:cs="Calibri"/>
          <w:b/>
          <w:sz w:val="24"/>
          <w:szCs w:val="24"/>
        </w:rPr>
        <w:t>refined</w:t>
      </w:r>
      <w:r w:rsidRPr="00DA3BED">
        <w:rPr>
          <w:rFonts w:ascii="Calibri" w:hAnsi="Calibri" w:cs="Calibri"/>
          <w:b/>
          <w:sz w:val="24"/>
          <w:szCs w:val="24"/>
        </w:rPr>
        <w:t xml:space="preserve"> </w:t>
      </w:r>
      <w:r w:rsidR="004F37EF">
        <w:rPr>
          <w:rFonts w:ascii="Calibri" w:hAnsi="Calibri" w:cs="Calibri"/>
          <w:b/>
          <w:sz w:val="24"/>
          <w:szCs w:val="24"/>
        </w:rPr>
        <w:t>Police Officer Voluntary Exit scheme</w:t>
      </w:r>
      <w:r w:rsidRPr="00DA3BED">
        <w:rPr>
          <w:rFonts w:ascii="Calibri" w:hAnsi="Calibri" w:cs="Calibri"/>
          <w:b/>
          <w:sz w:val="24"/>
          <w:szCs w:val="24"/>
        </w:rPr>
        <w:t xml:space="preserve"> </w:t>
      </w:r>
    </w:p>
    <w:p w14:paraId="0286702C" w14:textId="77777777" w:rsidR="00A23D2A" w:rsidRDefault="00A23D2A" w:rsidP="00DA3BED">
      <w:pPr>
        <w:jc w:val="both"/>
      </w:pPr>
    </w:p>
    <w:p w14:paraId="7A89EAAC" w14:textId="77777777" w:rsidR="00A23D2A" w:rsidRPr="00C467F3" w:rsidRDefault="00787557" w:rsidP="00DA3BED">
      <w:pPr>
        <w:ind w:left="720" w:hanging="720"/>
        <w:jc w:val="both"/>
        <w:rPr>
          <w:rFonts w:ascii="Calibri Light" w:hAnsi="Calibri Light"/>
        </w:rPr>
      </w:pPr>
      <w:r>
        <w:rPr>
          <w:rFonts w:ascii="Calibri Light" w:hAnsi="Calibri Light"/>
        </w:rPr>
        <w:t>4.8</w:t>
      </w:r>
      <w:r>
        <w:rPr>
          <w:rFonts w:ascii="Calibri Light" w:hAnsi="Calibri Light"/>
        </w:rPr>
        <w:tab/>
        <w:t>C</w:t>
      </w:r>
      <w:r w:rsidR="00A23D2A" w:rsidRPr="00C467F3">
        <w:rPr>
          <w:rFonts w:ascii="Calibri Light" w:hAnsi="Calibri Light"/>
        </w:rPr>
        <w:t xml:space="preserve">hief Constables already have a Police Officer Voluntary Exit </w:t>
      </w:r>
      <w:r w:rsidR="004F37EF">
        <w:rPr>
          <w:rFonts w:ascii="Calibri Light" w:hAnsi="Calibri Light"/>
        </w:rPr>
        <w:t xml:space="preserve">(POVE) </w:t>
      </w:r>
      <w:r w:rsidR="00A23D2A" w:rsidRPr="00C467F3">
        <w:rPr>
          <w:rFonts w:ascii="Calibri Light" w:hAnsi="Calibri Light"/>
        </w:rPr>
        <w:t>scheme available to them</w:t>
      </w:r>
      <w:r>
        <w:rPr>
          <w:rFonts w:ascii="Calibri Light" w:hAnsi="Calibri Light"/>
        </w:rPr>
        <w:t>,</w:t>
      </w:r>
      <w:r w:rsidR="00A23D2A" w:rsidRPr="00C467F3">
        <w:rPr>
          <w:rFonts w:ascii="Calibri Light" w:hAnsi="Calibri Light"/>
        </w:rPr>
        <w:t xml:space="preserve"> but it is viewed as inflexible and carries some risk of the unintended exit of officers with vital skills. Currently officers cannot</w:t>
      </w:r>
      <w:r>
        <w:rPr>
          <w:rFonts w:ascii="Calibri Light" w:hAnsi="Calibri Light"/>
        </w:rPr>
        <w:t>,</w:t>
      </w:r>
      <w:r w:rsidR="00A23D2A" w:rsidRPr="00C467F3">
        <w:rPr>
          <w:rFonts w:ascii="Calibri Light" w:hAnsi="Calibri Light"/>
        </w:rPr>
        <w:t xml:space="preserve"> on an individual basis</w:t>
      </w:r>
      <w:r>
        <w:rPr>
          <w:rFonts w:ascii="Calibri Light" w:hAnsi="Calibri Light"/>
        </w:rPr>
        <w:t>,</w:t>
      </w:r>
      <w:r w:rsidR="00A23D2A" w:rsidRPr="00C467F3">
        <w:rPr>
          <w:rFonts w:ascii="Calibri Light" w:hAnsi="Calibri Light"/>
        </w:rPr>
        <w:t xml:space="preserve"> negotiate mutually agreed release terms with sufficient compensation to make voluntary resignation a viable option</w:t>
      </w:r>
      <w:r>
        <w:rPr>
          <w:rFonts w:ascii="Calibri Light" w:hAnsi="Calibri Light"/>
        </w:rPr>
        <w:t xml:space="preserve">, which would mean that was a further exit option for </w:t>
      </w:r>
      <w:r w:rsidR="00A23D2A" w:rsidRPr="00C467F3">
        <w:rPr>
          <w:rFonts w:ascii="Calibri Light" w:hAnsi="Calibri Light"/>
        </w:rPr>
        <w:t>officers who may be disaffect</w:t>
      </w:r>
      <w:r>
        <w:rPr>
          <w:rFonts w:ascii="Calibri Light" w:hAnsi="Calibri Light"/>
        </w:rPr>
        <w:t>ed and/</w:t>
      </w:r>
      <w:r w:rsidR="00A23D2A" w:rsidRPr="00C467F3">
        <w:rPr>
          <w:rFonts w:ascii="Calibri Light" w:hAnsi="Calibri Light"/>
        </w:rPr>
        <w:t>or disengaged.</w:t>
      </w:r>
    </w:p>
    <w:p w14:paraId="17FCCC83" w14:textId="77777777" w:rsidR="00A23D2A" w:rsidRPr="00C467F3" w:rsidRDefault="00A23D2A" w:rsidP="00DA3BED">
      <w:pPr>
        <w:ind w:left="720"/>
        <w:jc w:val="both"/>
        <w:rPr>
          <w:rFonts w:ascii="Calibri Light" w:hAnsi="Calibri Light"/>
        </w:rPr>
      </w:pPr>
    </w:p>
    <w:p w14:paraId="583E8A17" w14:textId="77777777" w:rsidR="00A23D2A" w:rsidRPr="00C467F3" w:rsidRDefault="00A23D2A" w:rsidP="00DA3BED">
      <w:pPr>
        <w:ind w:left="720" w:hanging="720"/>
        <w:jc w:val="both"/>
        <w:rPr>
          <w:rFonts w:ascii="Calibri Light" w:hAnsi="Calibri Light"/>
        </w:rPr>
      </w:pPr>
      <w:r w:rsidRPr="00C467F3">
        <w:rPr>
          <w:rFonts w:ascii="Calibri Light" w:hAnsi="Calibri Light"/>
        </w:rPr>
        <w:t>4.</w:t>
      </w:r>
      <w:r w:rsidR="00787557">
        <w:rPr>
          <w:rFonts w:ascii="Calibri Light" w:hAnsi="Calibri Light"/>
        </w:rPr>
        <w:t>9</w:t>
      </w:r>
      <w:r w:rsidRPr="00C467F3">
        <w:rPr>
          <w:rFonts w:ascii="Calibri Light" w:hAnsi="Calibri Light"/>
        </w:rPr>
        <w:tab/>
        <w:t xml:space="preserve">A new scheme has been developed, designed to support ongoing modernisation and drive workforce efficiencies. The scheme definition being, where an Officer, in agreement with the Chief Constable, chooses to leave in return for a severance payment. </w:t>
      </w:r>
    </w:p>
    <w:p w14:paraId="72447FA6" w14:textId="77777777" w:rsidR="00A23D2A" w:rsidRPr="00C467F3" w:rsidRDefault="00A23D2A" w:rsidP="00DA3BED">
      <w:pPr>
        <w:ind w:left="720"/>
        <w:jc w:val="both"/>
        <w:rPr>
          <w:rFonts w:ascii="Calibri Light" w:hAnsi="Calibri Light"/>
        </w:rPr>
      </w:pPr>
    </w:p>
    <w:p w14:paraId="48E207B4" w14:textId="77777777" w:rsidR="00A23D2A" w:rsidRPr="00C467F3" w:rsidRDefault="00A23D2A" w:rsidP="00DA3BED">
      <w:pPr>
        <w:ind w:left="720" w:hanging="720"/>
        <w:jc w:val="both"/>
        <w:rPr>
          <w:rFonts w:ascii="Calibri Light" w:hAnsi="Calibri Light"/>
        </w:rPr>
      </w:pPr>
      <w:r w:rsidRPr="00C467F3">
        <w:rPr>
          <w:rFonts w:ascii="Calibri Light" w:hAnsi="Calibri Light"/>
        </w:rPr>
        <w:t>4.</w:t>
      </w:r>
      <w:r w:rsidR="00787557">
        <w:rPr>
          <w:rFonts w:ascii="Calibri Light" w:hAnsi="Calibri Light"/>
        </w:rPr>
        <w:t>10</w:t>
      </w:r>
      <w:r w:rsidRPr="00C467F3">
        <w:rPr>
          <w:rFonts w:ascii="Calibri Light" w:hAnsi="Calibri Light"/>
        </w:rPr>
        <w:tab/>
        <w:t xml:space="preserve">An officer opting for this scheme would receive an individually agreed compensation payment, including a commensurate cap. The payment may be restricted to a lesser amount if the value of annual savings achieved through progressing the application are of a lesser amount than the payment made. It would also recognise </w:t>
      </w:r>
      <w:r w:rsidR="00787557">
        <w:rPr>
          <w:rFonts w:ascii="Calibri Light" w:hAnsi="Calibri Light"/>
        </w:rPr>
        <w:t>time served’ (</w:t>
      </w:r>
      <w:r w:rsidRPr="00C467F3">
        <w:rPr>
          <w:rFonts w:ascii="Calibri Light" w:hAnsi="Calibri Light"/>
        </w:rPr>
        <w:t>subject to legal advice regarding age discrimination).</w:t>
      </w:r>
    </w:p>
    <w:p w14:paraId="224E5CBC" w14:textId="77777777" w:rsidR="00A23D2A" w:rsidRPr="00C467F3" w:rsidRDefault="00A23D2A" w:rsidP="00DA3BED">
      <w:pPr>
        <w:ind w:left="720"/>
        <w:jc w:val="both"/>
        <w:rPr>
          <w:rFonts w:ascii="Calibri Light" w:hAnsi="Calibri Light"/>
        </w:rPr>
      </w:pPr>
    </w:p>
    <w:p w14:paraId="334851B1" w14:textId="6FF2F3BB" w:rsidR="00A23D2A" w:rsidRPr="00C467F3" w:rsidRDefault="00A23D2A" w:rsidP="00DA3BED">
      <w:pPr>
        <w:ind w:left="720" w:hanging="720"/>
        <w:jc w:val="both"/>
        <w:rPr>
          <w:rFonts w:ascii="Calibri Light" w:hAnsi="Calibri Light"/>
        </w:rPr>
      </w:pPr>
      <w:r w:rsidRPr="00C467F3">
        <w:rPr>
          <w:rFonts w:ascii="Calibri Light" w:hAnsi="Calibri Light"/>
        </w:rPr>
        <w:t>4.</w:t>
      </w:r>
      <w:r w:rsidR="00787557">
        <w:rPr>
          <w:rFonts w:ascii="Calibri Light" w:hAnsi="Calibri Light"/>
        </w:rPr>
        <w:t>11</w:t>
      </w:r>
      <w:r w:rsidRPr="00C467F3">
        <w:rPr>
          <w:rFonts w:ascii="Calibri Light" w:hAnsi="Calibri Light"/>
        </w:rPr>
        <w:tab/>
        <w:t>This is not an alternative to ill health retirement, UAP</w:t>
      </w:r>
      <w:r w:rsidR="00AE58A9">
        <w:rPr>
          <w:rFonts w:ascii="Calibri Light" w:hAnsi="Calibri Light"/>
        </w:rPr>
        <w:t>,</w:t>
      </w:r>
      <w:r w:rsidRPr="00C467F3">
        <w:rPr>
          <w:rFonts w:ascii="Calibri Light" w:hAnsi="Calibri Light"/>
        </w:rPr>
        <w:t xml:space="preserve"> or UPP or a compulsory or voluntary redundancy scheme. Each application would also need to be supported by a </w:t>
      </w:r>
      <w:r w:rsidR="00AE58A9">
        <w:rPr>
          <w:rFonts w:ascii="Calibri Light" w:hAnsi="Calibri Light"/>
        </w:rPr>
        <w:t xml:space="preserve">local business case, </w:t>
      </w:r>
      <w:r w:rsidRPr="00C467F3">
        <w:rPr>
          <w:rFonts w:ascii="Calibri Light" w:hAnsi="Calibri Light"/>
        </w:rPr>
        <w:t xml:space="preserve">demonstrating that the </w:t>
      </w:r>
      <w:r w:rsidR="00AE58A9">
        <w:rPr>
          <w:rFonts w:ascii="Calibri Light" w:hAnsi="Calibri Light"/>
        </w:rPr>
        <w:t xml:space="preserve">use of the </w:t>
      </w:r>
      <w:r w:rsidR="004F37EF">
        <w:rPr>
          <w:rFonts w:ascii="Calibri Light" w:hAnsi="Calibri Light"/>
        </w:rPr>
        <w:t>POVE</w:t>
      </w:r>
      <w:r w:rsidR="004F37EF" w:rsidRPr="00C467F3">
        <w:rPr>
          <w:rFonts w:ascii="Calibri Light" w:hAnsi="Calibri Light"/>
        </w:rPr>
        <w:t xml:space="preserve"> </w:t>
      </w:r>
      <w:r w:rsidRPr="00C467F3">
        <w:rPr>
          <w:rFonts w:ascii="Calibri Light" w:hAnsi="Calibri Light"/>
        </w:rPr>
        <w:t xml:space="preserve">would </w:t>
      </w:r>
      <w:r w:rsidR="00AE58A9">
        <w:rPr>
          <w:rFonts w:ascii="Calibri Light" w:hAnsi="Calibri Light"/>
        </w:rPr>
        <w:t xml:space="preserve">both </w:t>
      </w:r>
      <w:r w:rsidRPr="00C467F3">
        <w:rPr>
          <w:rFonts w:ascii="Calibri Light" w:hAnsi="Calibri Light"/>
        </w:rPr>
        <w:t xml:space="preserve">be in the financial interests of the organisation and </w:t>
      </w:r>
      <w:r w:rsidR="00AE58A9">
        <w:rPr>
          <w:rFonts w:ascii="Calibri Light" w:hAnsi="Calibri Light"/>
        </w:rPr>
        <w:t xml:space="preserve">of the service to the </w:t>
      </w:r>
      <w:r w:rsidRPr="00C467F3">
        <w:rPr>
          <w:rFonts w:ascii="Calibri Light" w:hAnsi="Calibri Light"/>
        </w:rPr>
        <w:t>public.</w:t>
      </w:r>
    </w:p>
    <w:p w14:paraId="7872D262" w14:textId="77777777" w:rsidR="00A23D2A" w:rsidRPr="00C467F3" w:rsidRDefault="00A23D2A" w:rsidP="00DA3BED">
      <w:pPr>
        <w:ind w:left="720"/>
        <w:jc w:val="both"/>
        <w:rPr>
          <w:rFonts w:ascii="Calibri Light" w:hAnsi="Calibri Light"/>
        </w:rPr>
      </w:pPr>
    </w:p>
    <w:p w14:paraId="67FDE6B2" w14:textId="77777777" w:rsidR="00A23D2A" w:rsidRPr="00787557" w:rsidRDefault="00A23D2A" w:rsidP="00DA3BED">
      <w:pPr>
        <w:ind w:left="720" w:hanging="720"/>
        <w:jc w:val="both"/>
        <w:rPr>
          <w:rFonts w:ascii="Calibri Light" w:hAnsi="Calibri Light"/>
        </w:rPr>
      </w:pPr>
      <w:r w:rsidRPr="00C467F3">
        <w:rPr>
          <w:rFonts w:ascii="Calibri Light" w:hAnsi="Calibri Light"/>
        </w:rPr>
        <w:lastRenderedPageBreak/>
        <w:t>4.</w:t>
      </w:r>
      <w:r w:rsidR="00787557">
        <w:rPr>
          <w:rFonts w:ascii="Calibri Light" w:hAnsi="Calibri Light"/>
        </w:rPr>
        <w:t>12</w:t>
      </w:r>
      <w:r w:rsidRPr="00C467F3">
        <w:rPr>
          <w:rFonts w:ascii="Calibri Light" w:hAnsi="Calibri Light"/>
        </w:rPr>
        <w:tab/>
        <w:t>The NPCC is seeking a view from forces on where the implementation of this initiative sits as a level of priority.</w:t>
      </w:r>
    </w:p>
    <w:p w14:paraId="1288267D" w14:textId="567D3D40" w:rsidR="00A23D2A" w:rsidRDefault="00787557" w:rsidP="00DA3BED">
      <w:pPr>
        <w:spacing w:before="100" w:beforeAutospacing="1" w:after="100" w:afterAutospacing="1"/>
        <w:ind w:left="720" w:hanging="720"/>
        <w:jc w:val="both"/>
        <w:rPr>
          <w:rFonts w:asciiTheme="majorHAnsi" w:eastAsia="Helvetica Neue" w:hAnsiTheme="majorHAnsi" w:cs="Helvetica Neue"/>
          <w:b/>
          <w:color w:val="FF0000"/>
        </w:rPr>
      </w:pPr>
      <w:r>
        <w:rPr>
          <w:rFonts w:asciiTheme="majorHAnsi" w:eastAsia="Helvetica Neue" w:hAnsiTheme="majorHAnsi" w:cs="Helvetica Neue"/>
          <w:b/>
          <w:color w:val="FF0000"/>
        </w:rPr>
        <w:t>Q</w:t>
      </w:r>
      <w:r>
        <w:rPr>
          <w:rFonts w:asciiTheme="majorHAnsi" w:eastAsia="Helvetica Neue" w:hAnsiTheme="majorHAnsi" w:cs="Helvetica Neue"/>
          <w:b/>
          <w:color w:val="FF0000"/>
        </w:rPr>
        <w:tab/>
      </w:r>
      <w:r w:rsidR="00A23D2A" w:rsidRPr="00A23D2A">
        <w:rPr>
          <w:rFonts w:asciiTheme="majorHAnsi" w:eastAsia="Helvetica Neue" w:hAnsiTheme="majorHAnsi" w:cs="Helvetica Neue"/>
          <w:b/>
          <w:color w:val="FF0000"/>
        </w:rPr>
        <w:t xml:space="preserve">Is the implementation of a </w:t>
      </w:r>
      <w:r w:rsidR="004F37EF" w:rsidRPr="00F96D7B">
        <w:rPr>
          <w:rFonts w:asciiTheme="majorHAnsi" w:eastAsia="Helvetica Neue" w:hAnsiTheme="majorHAnsi" w:cs="Helvetica Neue"/>
          <w:b/>
          <w:color w:val="FF0000"/>
        </w:rPr>
        <w:t>Police Officer Voluntary Exit scheme</w:t>
      </w:r>
      <w:r w:rsidR="004F37EF" w:rsidRPr="00DA3BED">
        <w:rPr>
          <w:rFonts w:ascii="Calibri" w:hAnsi="Calibri" w:cs="Calibri"/>
          <w:b/>
        </w:rPr>
        <w:t xml:space="preserve"> </w:t>
      </w:r>
      <w:r w:rsidR="00A23D2A" w:rsidRPr="00A23D2A">
        <w:rPr>
          <w:rFonts w:asciiTheme="majorHAnsi" w:eastAsia="Helvetica Neue" w:hAnsiTheme="majorHAnsi" w:cs="Helvetica Neue"/>
          <w:b/>
          <w:color w:val="FF0000"/>
        </w:rPr>
        <w:t>a H/M/L priority for your force?</w:t>
      </w:r>
      <w:r w:rsidR="00AE58A9">
        <w:rPr>
          <w:rFonts w:asciiTheme="majorHAnsi" w:eastAsia="Helvetica Neue" w:hAnsiTheme="majorHAnsi" w:cs="Helvetica Neue"/>
          <w:b/>
          <w:color w:val="FF0000"/>
        </w:rPr>
        <w:t xml:space="preserve">  </w:t>
      </w:r>
    </w:p>
    <w:p w14:paraId="0C394B80" w14:textId="1DA3A4E2" w:rsidR="00A23D2A" w:rsidRPr="00AE58A9" w:rsidRDefault="00AE58A9" w:rsidP="00DA3BED">
      <w:pPr>
        <w:spacing w:before="100" w:beforeAutospacing="1" w:after="100" w:afterAutospacing="1"/>
        <w:ind w:left="720" w:hanging="720"/>
        <w:jc w:val="both"/>
        <w:rPr>
          <w:rFonts w:asciiTheme="majorHAnsi" w:eastAsia="Helvetica Neue" w:hAnsiTheme="majorHAnsi" w:cs="Helvetica Neue"/>
          <w:b/>
          <w:color w:val="FF0000"/>
        </w:rPr>
      </w:pPr>
      <w:r>
        <w:rPr>
          <w:rFonts w:asciiTheme="majorHAnsi" w:eastAsia="Helvetica Neue" w:hAnsiTheme="majorHAnsi" w:cs="Helvetica Neue"/>
          <w:b/>
          <w:color w:val="FF0000"/>
        </w:rPr>
        <w:t>Q.</w:t>
      </w:r>
      <w:r>
        <w:rPr>
          <w:rFonts w:asciiTheme="majorHAnsi" w:eastAsia="Helvetica Neue" w:hAnsiTheme="majorHAnsi" w:cs="Helvetica Neue"/>
          <w:b/>
          <w:color w:val="FF0000"/>
        </w:rPr>
        <w:tab/>
        <w:t>To what extent would your force consider using</w:t>
      </w:r>
      <w:r w:rsidRPr="00A23D2A">
        <w:rPr>
          <w:rFonts w:asciiTheme="majorHAnsi" w:eastAsia="Helvetica Neue" w:hAnsiTheme="majorHAnsi" w:cs="Helvetica Neue"/>
          <w:b/>
          <w:color w:val="FF0000"/>
        </w:rPr>
        <w:t xml:space="preserve"> </w:t>
      </w:r>
      <w:r>
        <w:rPr>
          <w:rFonts w:asciiTheme="majorHAnsi" w:eastAsia="Helvetica Neue" w:hAnsiTheme="majorHAnsi" w:cs="Helvetica Neue"/>
          <w:b/>
          <w:color w:val="FF0000"/>
        </w:rPr>
        <w:t>the</w:t>
      </w:r>
      <w:r w:rsidRPr="00A23D2A">
        <w:rPr>
          <w:rFonts w:asciiTheme="majorHAnsi" w:eastAsia="Helvetica Neue" w:hAnsiTheme="majorHAnsi" w:cs="Helvetica Neue"/>
          <w:b/>
          <w:color w:val="FF0000"/>
        </w:rPr>
        <w:t xml:space="preserve"> </w:t>
      </w:r>
      <w:r w:rsidR="004F37EF" w:rsidRPr="00F96D7B">
        <w:rPr>
          <w:rFonts w:asciiTheme="majorHAnsi" w:eastAsia="Helvetica Neue" w:hAnsiTheme="majorHAnsi" w:cs="Helvetica Neue"/>
          <w:b/>
          <w:color w:val="FF0000"/>
        </w:rPr>
        <w:t>Police Officer Voluntary Exit scheme</w:t>
      </w:r>
      <w:r>
        <w:rPr>
          <w:rFonts w:asciiTheme="majorHAnsi" w:eastAsia="Helvetica Neue" w:hAnsiTheme="majorHAnsi" w:cs="Helvetica Neue"/>
          <w:b/>
          <w:color w:val="FF0000"/>
        </w:rPr>
        <w:t xml:space="preserve">? </w:t>
      </w:r>
    </w:p>
    <w:p w14:paraId="0D1228EC" w14:textId="77777777" w:rsidR="00A23D2A" w:rsidRPr="00105017" w:rsidRDefault="00A23D2A" w:rsidP="00DA3BED">
      <w:pPr>
        <w:pStyle w:val="Body"/>
        <w:ind w:left="720"/>
        <w:jc w:val="both"/>
        <w:rPr>
          <w:rFonts w:ascii="Calibri" w:hAnsi="Calibri" w:cs="Calibri"/>
          <w:color w:val="4472C4" w:themeColor="accent1"/>
        </w:rPr>
      </w:pPr>
    </w:p>
    <w:p w14:paraId="0CB89AC9" w14:textId="77777777" w:rsidR="00A23D2A" w:rsidRPr="00DA3BED" w:rsidRDefault="00DA3BED" w:rsidP="00DA3BED">
      <w:pPr>
        <w:jc w:val="both"/>
        <w:rPr>
          <w:b/>
        </w:rPr>
      </w:pPr>
      <w:r>
        <w:rPr>
          <w:b/>
        </w:rPr>
        <w:t>Extending the use of h</w:t>
      </w:r>
      <w:r w:rsidR="00A23D2A" w:rsidRPr="00DA3BED">
        <w:rPr>
          <w:b/>
        </w:rPr>
        <w:t>onorarium</w:t>
      </w:r>
      <w:r w:rsidR="00C467F3" w:rsidRPr="00DA3BED">
        <w:rPr>
          <w:b/>
        </w:rPr>
        <w:t>s</w:t>
      </w:r>
      <w:r w:rsidR="00A23D2A" w:rsidRPr="00DA3BED">
        <w:rPr>
          <w:b/>
        </w:rPr>
        <w:t xml:space="preserve"> </w:t>
      </w:r>
      <w:r>
        <w:rPr>
          <w:b/>
        </w:rPr>
        <w:t>to</w:t>
      </w:r>
      <w:r w:rsidR="00A23D2A" w:rsidRPr="00DA3BED">
        <w:rPr>
          <w:b/>
        </w:rPr>
        <w:t xml:space="preserve"> federated ranks</w:t>
      </w:r>
    </w:p>
    <w:p w14:paraId="2116DB93" w14:textId="77777777" w:rsidR="00C467F3" w:rsidRPr="002C04B1" w:rsidRDefault="00C467F3" w:rsidP="00DA3BED">
      <w:pPr>
        <w:jc w:val="both"/>
        <w:rPr>
          <w:b/>
          <w:u w:val="single"/>
        </w:rPr>
      </w:pPr>
    </w:p>
    <w:p w14:paraId="04F265FB" w14:textId="77777777" w:rsidR="00A23D2A" w:rsidRPr="00AE58A9" w:rsidRDefault="00AE58A9" w:rsidP="00DA3BED">
      <w:pPr>
        <w:ind w:left="720" w:hanging="720"/>
        <w:jc w:val="both"/>
        <w:rPr>
          <w:rFonts w:ascii="Calibri Light" w:hAnsi="Calibri Light"/>
        </w:rPr>
      </w:pPr>
      <w:r>
        <w:rPr>
          <w:rFonts w:ascii="Calibri Light" w:hAnsi="Calibri Light"/>
        </w:rPr>
        <w:t>4.13</w:t>
      </w:r>
      <w:r>
        <w:rPr>
          <w:rFonts w:ascii="Calibri Light" w:hAnsi="Calibri Light"/>
        </w:rPr>
        <w:tab/>
      </w:r>
      <w:r w:rsidR="00A23D2A" w:rsidRPr="00AE58A9">
        <w:rPr>
          <w:rFonts w:ascii="Calibri Light" w:hAnsi="Calibri Light"/>
        </w:rPr>
        <w:t xml:space="preserve">Chief Officers and more recently Superintending ranks are able to request an honorarium, to deal with the issues of Annual Allowance pensions tax where a temporary promotion may trigger a tax payment, which may then subsequently not be reflected in pension payable. </w:t>
      </w:r>
      <w:r>
        <w:rPr>
          <w:rFonts w:ascii="Calibri Light" w:hAnsi="Calibri Light"/>
        </w:rPr>
        <w:t xml:space="preserve">This work would consider whether, and under what conditions, it would be desirable to extend this policy to </w:t>
      </w:r>
      <w:r w:rsidR="00A23D2A" w:rsidRPr="00AE58A9">
        <w:rPr>
          <w:rFonts w:ascii="Calibri Light" w:hAnsi="Calibri Light"/>
        </w:rPr>
        <w:t>federated ranks</w:t>
      </w:r>
      <w:r>
        <w:rPr>
          <w:rFonts w:ascii="Calibri Light" w:hAnsi="Calibri Light"/>
        </w:rPr>
        <w:t>?  They would then</w:t>
      </w:r>
      <w:r w:rsidR="00A23D2A" w:rsidRPr="00AE58A9">
        <w:rPr>
          <w:rFonts w:ascii="Calibri Light" w:hAnsi="Calibri Light"/>
        </w:rPr>
        <w:t xml:space="preserve"> be able to choose to receive an increase in pay arising from a temporary promotion as an honorarium, rather than it be treated as pensionable pay</w:t>
      </w:r>
      <w:r>
        <w:rPr>
          <w:rFonts w:ascii="Calibri Light" w:hAnsi="Calibri Light"/>
        </w:rPr>
        <w:t>.</w:t>
      </w:r>
    </w:p>
    <w:p w14:paraId="623EFDE9" w14:textId="77777777" w:rsidR="00A23D2A" w:rsidRPr="00AE58A9" w:rsidRDefault="00A23D2A" w:rsidP="00DA3BED">
      <w:pPr>
        <w:jc w:val="both"/>
        <w:rPr>
          <w:rFonts w:ascii="Calibri Light" w:hAnsi="Calibri Light"/>
        </w:rPr>
      </w:pPr>
    </w:p>
    <w:p w14:paraId="259FC889" w14:textId="77777777" w:rsidR="00A23D2A" w:rsidRPr="00AE58A9" w:rsidRDefault="00AE58A9" w:rsidP="00DA3BED">
      <w:pPr>
        <w:ind w:left="720" w:hanging="720"/>
        <w:jc w:val="both"/>
        <w:rPr>
          <w:rFonts w:ascii="Calibri Light" w:hAnsi="Calibri Light"/>
        </w:rPr>
      </w:pPr>
      <w:r>
        <w:rPr>
          <w:rFonts w:ascii="Calibri Light" w:hAnsi="Calibri Light"/>
        </w:rPr>
        <w:t>4.14</w:t>
      </w:r>
      <w:r>
        <w:rPr>
          <w:rFonts w:ascii="Calibri Light" w:hAnsi="Calibri Light"/>
        </w:rPr>
        <w:tab/>
      </w:r>
      <w:r w:rsidR="00A23D2A" w:rsidRPr="00AE58A9">
        <w:rPr>
          <w:rFonts w:ascii="Calibri Light" w:hAnsi="Calibri Light"/>
        </w:rPr>
        <w:t>The NPCC believe it will assist forces, in being able to move their officers to more senior supervisory roles at a time when there is maximum requirement for mobility across the workforce, as officers will not have to undertake a detailed review of their pension circumstances prior to responding to the request to take on a more senior role.</w:t>
      </w:r>
    </w:p>
    <w:p w14:paraId="7DDCF107" w14:textId="77777777" w:rsidR="00A23D2A" w:rsidRPr="00AE58A9" w:rsidRDefault="00A23D2A" w:rsidP="00DA3BED">
      <w:pPr>
        <w:jc w:val="both"/>
        <w:rPr>
          <w:rFonts w:ascii="Calibri Light" w:hAnsi="Calibri Light"/>
        </w:rPr>
      </w:pPr>
    </w:p>
    <w:p w14:paraId="2017A1C4" w14:textId="77777777" w:rsidR="00A23D2A" w:rsidRPr="00AE58A9" w:rsidRDefault="00DA3BED" w:rsidP="00DA3BED">
      <w:pPr>
        <w:ind w:left="720" w:hanging="720"/>
        <w:jc w:val="both"/>
        <w:rPr>
          <w:rFonts w:ascii="Calibri Light" w:hAnsi="Calibri Light"/>
        </w:rPr>
      </w:pPr>
      <w:r>
        <w:rPr>
          <w:rFonts w:ascii="Calibri Light" w:hAnsi="Calibri Light"/>
        </w:rPr>
        <w:t>4.15</w:t>
      </w:r>
      <w:r>
        <w:rPr>
          <w:rFonts w:ascii="Calibri Light" w:hAnsi="Calibri Light"/>
        </w:rPr>
        <w:tab/>
      </w:r>
      <w:r w:rsidR="00A23D2A" w:rsidRPr="00AE58A9">
        <w:rPr>
          <w:rFonts w:ascii="Calibri Light" w:hAnsi="Calibri Light"/>
        </w:rPr>
        <w:t>This request relates to temporary promotions only and therefore has minimal impact on pension funding. The specific costs of temporary promotions would need to be met within force budgets.</w:t>
      </w:r>
    </w:p>
    <w:p w14:paraId="45A5985F" w14:textId="77777777" w:rsidR="00A23D2A" w:rsidRPr="00AE58A9" w:rsidRDefault="00A23D2A" w:rsidP="00DA3BED">
      <w:pPr>
        <w:jc w:val="both"/>
        <w:rPr>
          <w:rFonts w:ascii="Calibri Light" w:hAnsi="Calibri Light"/>
        </w:rPr>
      </w:pPr>
    </w:p>
    <w:p w14:paraId="7CD348E1" w14:textId="77777777" w:rsidR="00A23D2A" w:rsidRPr="00AE58A9" w:rsidRDefault="00DA3BED" w:rsidP="00DA3BED">
      <w:pPr>
        <w:ind w:left="720" w:hanging="720"/>
        <w:jc w:val="both"/>
        <w:rPr>
          <w:rFonts w:ascii="Calibri Light" w:hAnsi="Calibri Light"/>
        </w:rPr>
      </w:pPr>
      <w:r>
        <w:rPr>
          <w:rFonts w:ascii="Calibri Light" w:hAnsi="Calibri Light"/>
        </w:rPr>
        <w:t>4.16</w:t>
      </w:r>
      <w:r>
        <w:rPr>
          <w:rFonts w:ascii="Calibri Light" w:hAnsi="Calibri Light"/>
        </w:rPr>
        <w:tab/>
      </w:r>
      <w:r w:rsidR="00A23D2A" w:rsidRPr="00AE58A9">
        <w:rPr>
          <w:rFonts w:ascii="Calibri Light" w:hAnsi="Calibri Light"/>
        </w:rPr>
        <w:t xml:space="preserve">The NPCC </w:t>
      </w:r>
      <w:r>
        <w:rPr>
          <w:rFonts w:ascii="Calibri Light" w:hAnsi="Calibri Light"/>
        </w:rPr>
        <w:t>is</w:t>
      </w:r>
      <w:r w:rsidR="00A23D2A" w:rsidRPr="00AE58A9">
        <w:rPr>
          <w:rFonts w:ascii="Calibri Light" w:hAnsi="Calibri Light"/>
        </w:rPr>
        <w:t xml:space="preserve"> seek</w:t>
      </w:r>
      <w:r>
        <w:rPr>
          <w:rFonts w:ascii="Calibri Light" w:hAnsi="Calibri Light"/>
        </w:rPr>
        <w:t>ing</w:t>
      </w:r>
      <w:r w:rsidR="00A23D2A" w:rsidRPr="00AE58A9">
        <w:rPr>
          <w:rFonts w:ascii="Calibri Light" w:hAnsi="Calibri Light"/>
        </w:rPr>
        <w:t xml:space="preserve"> a vie</w:t>
      </w:r>
      <w:r>
        <w:rPr>
          <w:rFonts w:ascii="Calibri Light" w:hAnsi="Calibri Light"/>
        </w:rPr>
        <w:t>w from forces</w:t>
      </w:r>
      <w:r w:rsidR="00A23D2A" w:rsidRPr="00AE58A9">
        <w:rPr>
          <w:rFonts w:ascii="Calibri Light" w:hAnsi="Calibri Light"/>
        </w:rPr>
        <w:t xml:space="preserve"> on the </w:t>
      </w:r>
      <w:r>
        <w:rPr>
          <w:rFonts w:ascii="Calibri Light" w:hAnsi="Calibri Light"/>
        </w:rPr>
        <w:t>priority they would attach to developing</w:t>
      </w:r>
      <w:r w:rsidR="00A23D2A" w:rsidRPr="00AE58A9">
        <w:rPr>
          <w:rFonts w:ascii="Calibri Light" w:hAnsi="Calibri Light"/>
        </w:rPr>
        <w:t xml:space="preserve"> this initiative.  </w:t>
      </w:r>
    </w:p>
    <w:p w14:paraId="509FCDCF" w14:textId="77777777" w:rsidR="00A23D2A" w:rsidRPr="00AE58A9" w:rsidRDefault="00A23D2A" w:rsidP="00DA3BED">
      <w:pPr>
        <w:jc w:val="both"/>
        <w:rPr>
          <w:rFonts w:ascii="Calibri Light" w:hAnsi="Calibri Light"/>
        </w:rPr>
      </w:pPr>
    </w:p>
    <w:p w14:paraId="1DA75199" w14:textId="77777777" w:rsidR="00A23D2A" w:rsidRDefault="00DA3BED" w:rsidP="00F96D7B">
      <w:pPr>
        <w:pStyle w:val="Body"/>
        <w:ind w:left="720" w:hanging="720"/>
        <w:jc w:val="both"/>
        <w:rPr>
          <w:rFonts w:asciiTheme="majorHAnsi" w:eastAsia="Helvetica Neue" w:hAnsiTheme="majorHAnsi" w:cs="Helvetica Neue"/>
          <w:b/>
          <w:color w:val="FF0000"/>
          <w:sz w:val="24"/>
          <w:szCs w:val="24"/>
          <w:bdr w:val="none" w:sz="0" w:space="0" w:color="auto"/>
          <w:lang w:val="en-GB" w:eastAsia="en-US"/>
        </w:rPr>
      </w:pPr>
      <w:r>
        <w:rPr>
          <w:rFonts w:asciiTheme="majorHAnsi" w:eastAsia="Helvetica Neue" w:hAnsiTheme="majorHAnsi" w:cs="Helvetica Neue"/>
          <w:b/>
          <w:color w:val="FF0000"/>
          <w:sz w:val="24"/>
          <w:szCs w:val="24"/>
          <w:bdr w:val="none" w:sz="0" w:space="0" w:color="auto"/>
          <w:lang w:val="en-GB" w:eastAsia="en-US"/>
        </w:rPr>
        <w:t>Q</w:t>
      </w:r>
      <w:r>
        <w:rPr>
          <w:rFonts w:asciiTheme="majorHAnsi" w:eastAsia="Helvetica Neue" w:hAnsiTheme="majorHAnsi" w:cs="Helvetica Neue"/>
          <w:b/>
          <w:color w:val="FF0000"/>
          <w:sz w:val="24"/>
          <w:szCs w:val="24"/>
          <w:bdr w:val="none" w:sz="0" w:space="0" w:color="auto"/>
          <w:lang w:val="en-GB" w:eastAsia="en-US"/>
        </w:rPr>
        <w:tab/>
      </w:r>
      <w:r w:rsidR="00A23D2A" w:rsidRPr="00C467F3">
        <w:rPr>
          <w:rFonts w:asciiTheme="majorHAnsi" w:eastAsia="Helvetica Neue" w:hAnsiTheme="majorHAnsi" w:cs="Helvetica Neue"/>
          <w:b/>
          <w:color w:val="FF0000"/>
          <w:sz w:val="24"/>
          <w:szCs w:val="24"/>
          <w:bdr w:val="none" w:sz="0" w:space="0" w:color="auto"/>
          <w:lang w:val="en-GB" w:eastAsia="en-US"/>
        </w:rPr>
        <w:t>Is the development of an honorarium for federated ranks a H/M/L priority for your force?</w:t>
      </w:r>
    </w:p>
    <w:p w14:paraId="36F2146D" w14:textId="77777777" w:rsidR="00E3129B" w:rsidRDefault="00E3129B" w:rsidP="00DA3BED">
      <w:pPr>
        <w:pStyle w:val="Body"/>
        <w:jc w:val="both"/>
        <w:rPr>
          <w:rFonts w:asciiTheme="majorHAnsi" w:eastAsia="Helvetica Neue" w:hAnsiTheme="majorHAnsi" w:cs="Helvetica Neue"/>
          <w:b/>
          <w:color w:val="FF0000"/>
          <w:sz w:val="24"/>
          <w:szCs w:val="24"/>
          <w:bdr w:val="none" w:sz="0" w:space="0" w:color="auto"/>
          <w:lang w:val="en-GB" w:eastAsia="en-US"/>
        </w:rPr>
      </w:pPr>
    </w:p>
    <w:p w14:paraId="6696DB21" w14:textId="0427D21D" w:rsidR="00E3129B" w:rsidRPr="00C467F3" w:rsidRDefault="00E3129B" w:rsidP="005A1B78">
      <w:pPr>
        <w:pStyle w:val="Body"/>
        <w:ind w:left="720" w:hanging="720"/>
        <w:jc w:val="both"/>
        <w:rPr>
          <w:rFonts w:asciiTheme="majorHAnsi" w:eastAsia="Helvetica Neue" w:hAnsiTheme="majorHAnsi" w:cs="Helvetica Neue"/>
          <w:b/>
          <w:color w:val="FF0000"/>
          <w:sz w:val="24"/>
          <w:szCs w:val="24"/>
          <w:bdr w:val="none" w:sz="0" w:space="0" w:color="auto"/>
          <w:lang w:val="en-GB" w:eastAsia="en-US"/>
        </w:rPr>
      </w:pPr>
      <w:r>
        <w:rPr>
          <w:rFonts w:asciiTheme="majorHAnsi" w:eastAsia="Helvetica Neue" w:hAnsiTheme="majorHAnsi" w:cs="Helvetica Neue"/>
          <w:b/>
          <w:color w:val="FF0000"/>
          <w:sz w:val="24"/>
          <w:szCs w:val="24"/>
          <w:bdr w:val="none" w:sz="0" w:space="0" w:color="auto"/>
          <w:lang w:val="en-GB" w:eastAsia="en-US"/>
        </w:rPr>
        <w:t>Q</w:t>
      </w:r>
      <w:r>
        <w:rPr>
          <w:rFonts w:asciiTheme="majorHAnsi" w:eastAsia="Helvetica Neue" w:hAnsiTheme="majorHAnsi" w:cs="Helvetica Neue"/>
          <w:b/>
          <w:color w:val="FF0000"/>
          <w:sz w:val="24"/>
          <w:szCs w:val="24"/>
          <w:bdr w:val="none" w:sz="0" w:space="0" w:color="auto"/>
          <w:lang w:val="en-GB" w:eastAsia="en-US"/>
        </w:rPr>
        <w:tab/>
        <w:t xml:space="preserve">Please provide further information about the numbers affected, and likely use you would make of such an initiative.  </w:t>
      </w:r>
    </w:p>
    <w:p w14:paraId="446161F7" w14:textId="77777777" w:rsidR="00DA3BED" w:rsidRDefault="00DA3BED" w:rsidP="00DA3BED">
      <w:pPr>
        <w:jc w:val="both"/>
        <w:rPr>
          <w:rFonts w:ascii="Calibri" w:hAnsi="Calibri" w:cs="Calibri"/>
          <w:bCs/>
          <w:color w:val="000000" w:themeColor="text1"/>
        </w:rPr>
      </w:pPr>
    </w:p>
    <w:p w14:paraId="66F81459" w14:textId="77777777" w:rsidR="00DA3BED" w:rsidRDefault="00DA3BED" w:rsidP="00DA3BED">
      <w:pPr>
        <w:jc w:val="both"/>
        <w:rPr>
          <w:rFonts w:ascii="Calibri" w:hAnsi="Calibri" w:cs="Calibri"/>
          <w:bCs/>
          <w:color w:val="000000" w:themeColor="text1"/>
        </w:rPr>
      </w:pPr>
    </w:p>
    <w:p w14:paraId="56318F72" w14:textId="77777777" w:rsidR="00DA3BED" w:rsidRPr="00DA3BED" w:rsidRDefault="00DA3BED" w:rsidP="00DA3BED">
      <w:pPr>
        <w:jc w:val="both"/>
        <w:rPr>
          <w:b/>
        </w:rPr>
      </w:pPr>
      <w:r>
        <w:rPr>
          <w:b/>
        </w:rPr>
        <w:t>Other initiatives</w:t>
      </w:r>
    </w:p>
    <w:p w14:paraId="4658DE95" w14:textId="77777777" w:rsidR="00DA3BED" w:rsidRDefault="00DA3BED" w:rsidP="00DA3BED">
      <w:pPr>
        <w:jc w:val="both"/>
        <w:rPr>
          <w:rFonts w:ascii="Calibri" w:hAnsi="Calibri" w:cs="Calibri"/>
          <w:bCs/>
          <w:color w:val="000000" w:themeColor="text1"/>
        </w:rPr>
      </w:pPr>
    </w:p>
    <w:p w14:paraId="5A5FCF9F" w14:textId="77777777" w:rsidR="00DA3BED" w:rsidRPr="00C467F3" w:rsidRDefault="00DA3BED" w:rsidP="00DA3BED">
      <w:pPr>
        <w:pStyle w:val="Body"/>
        <w:ind w:left="567" w:hanging="567"/>
        <w:jc w:val="both"/>
        <w:rPr>
          <w:rFonts w:asciiTheme="majorHAnsi" w:eastAsia="Helvetica Neue" w:hAnsiTheme="majorHAnsi" w:cs="Helvetica Neue"/>
          <w:b/>
          <w:color w:val="FF0000"/>
          <w:sz w:val="24"/>
          <w:szCs w:val="24"/>
          <w:bdr w:val="none" w:sz="0" w:space="0" w:color="auto"/>
          <w:lang w:val="en-GB" w:eastAsia="en-US"/>
        </w:rPr>
      </w:pPr>
      <w:r>
        <w:rPr>
          <w:rFonts w:asciiTheme="majorHAnsi" w:eastAsia="Helvetica Neue" w:hAnsiTheme="majorHAnsi" w:cs="Helvetica Neue"/>
          <w:b/>
          <w:color w:val="FF0000"/>
          <w:sz w:val="24"/>
          <w:szCs w:val="24"/>
          <w:bdr w:val="none" w:sz="0" w:space="0" w:color="auto"/>
          <w:lang w:val="en-GB" w:eastAsia="en-US"/>
        </w:rPr>
        <w:t>Q</w:t>
      </w:r>
      <w:r>
        <w:rPr>
          <w:rFonts w:asciiTheme="majorHAnsi" w:eastAsia="Helvetica Neue" w:hAnsiTheme="majorHAnsi" w:cs="Helvetica Neue"/>
          <w:b/>
          <w:color w:val="FF0000"/>
          <w:sz w:val="24"/>
          <w:szCs w:val="24"/>
          <w:bdr w:val="none" w:sz="0" w:space="0" w:color="auto"/>
          <w:lang w:val="en-GB" w:eastAsia="en-US"/>
        </w:rPr>
        <w:tab/>
        <w:t>Are there other pay and related conditions initiatives which your force would like to see progressed?</w:t>
      </w:r>
    </w:p>
    <w:p w14:paraId="28ACEA45" w14:textId="77777777" w:rsidR="00AE58A9" w:rsidRDefault="00AE58A9" w:rsidP="00DA3BED">
      <w:pPr>
        <w:jc w:val="both"/>
        <w:rPr>
          <w:rFonts w:ascii="Calibri" w:hAnsi="Calibri" w:cs="Calibri"/>
          <w:bCs/>
          <w:color w:val="000000" w:themeColor="text1"/>
        </w:rPr>
      </w:pPr>
      <w:r>
        <w:rPr>
          <w:rFonts w:ascii="Calibri" w:hAnsi="Calibri" w:cs="Calibri"/>
          <w:bCs/>
          <w:color w:val="000000" w:themeColor="text1"/>
        </w:rPr>
        <w:br w:type="page"/>
      </w:r>
    </w:p>
    <w:p w14:paraId="0CA414F0" w14:textId="77777777" w:rsidR="00A23D2A" w:rsidRDefault="00A23D2A" w:rsidP="00A23D2A">
      <w:pPr>
        <w:rPr>
          <w:rFonts w:ascii="Calibri" w:hAnsi="Calibri" w:cs="Calibri"/>
          <w:bCs/>
          <w:color w:val="000000" w:themeColor="text1"/>
        </w:rPr>
      </w:pPr>
    </w:p>
    <w:p w14:paraId="0DC3F3B0" w14:textId="77777777" w:rsidR="002D5E3F" w:rsidRPr="009321BF" w:rsidRDefault="002D5E3F" w:rsidP="002D5E3F">
      <w:pPr>
        <w:pStyle w:val="NumHeading1"/>
      </w:pPr>
      <w:r w:rsidRPr="002D5E3F">
        <w:t xml:space="preserve">assessment </w:t>
      </w:r>
      <w:r w:rsidR="00A50B26">
        <w:t>OF FORCE BUDGETING ASSUMPTIONS</w:t>
      </w:r>
      <w:r w:rsidRPr="002D5E3F">
        <w:t xml:space="preserve">  </w:t>
      </w:r>
    </w:p>
    <w:tbl>
      <w:tblPr>
        <w:tblStyle w:val="TableGrid"/>
        <w:tblW w:w="0" w:type="auto"/>
        <w:tblLook w:val="04A0" w:firstRow="1" w:lastRow="0" w:firstColumn="1" w:lastColumn="0" w:noHBand="0" w:noVBand="1"/>
      </w:tblPr>
      <w:tblGrid>
        <w:gridCol w:w="9622"/>
      </w:tblGrid>
      <w:tr w:rsidR="002D5E3F" w:rsidRPr="009321BF" w14:paraId="0B222907" w14:textId="77777777" w:rsidTr="002D5E3F">
        <w:tc>
          <w:tcPr>
            <w:tcW w:w="9622" w:type="dxa"/>
            <w:tcBorders>
              <w:top w:val="nil"/>
              <w:left w:val="nil"/>
              <w:bottom w:val="single" w:sz="4" w:space="0" w:color="auto"/>
              <w:right w:val="nil"/>
            </w:tcBorders>
          </w:tcPr>
          <w:p w14:paraId="316858C4" w14:textId="77777777" w:rsidR="002D5E3F" w:rsidRPr="009321BF" w:rsidRDefault="002D5E3F" w:rsidP="002D5E3F"/>
        </w:tc>
      </w:tr>
    </w:tbl>
    <w:p w14:paraId="388CB282" w14:textId="77777777" w:rsidR="002D5E3F" w:rsidRPr="0008293A" w:rsidRDefault="002D5E3F" w:rsidP="002D5E3F">
      <w:pPr>
        <w:pStyle w:val="NumHeading1"/>
        <w:numPr>
          <w:ilvl w:val="0"/>
          <w:numId w:val="0"/>
        </w:numPr>
        <w:ind w:left="567"/>
        <w:rPr>
          <w:color w:val="000000" w:themeColor="text1"/>
        </w:rPr>
      </w:pPr>
    </w:p>
    <w:p w14:paraId="08A8EB37" w14:textId="77777777" w:rsidR="002D5E3F" w:rsidRDefault="0008293A" w:rsidP="0008293A">
      <w:pPr>
        <w:pStyle w:val="Heading3"/>
      </w:pPr>
      <w:r>
        <w:rPr>
          <w:color w:val="000000" w:themeColor="text1"/>
        </w:rPr>
        <w:t>5.1</w:t>
      </w:r>
      <w:r>
        <w:rPr>
          <w:color w:val="000000" w:themeColor="text1"/>
        </w:rPr>
        <w:tab/>
      </w:r>
      <w:r w:rsidR="002D5E3F" w:rsidRPr="0008293A">
        <w:rPr>
          <w:color w:val="000000" w:themeColor="text1"/>
        </w:rPr>
        <w:t xml:space="preserve">This </w:t>
      </w:r>
      <w:r w:rsidR="00A50B26">
        <w:rPr>
          <w:color w:val="000000" w:themeColor="text1"/>
        </w:rPr>
        <w:t xml:space="preserve">short </w:t>
      </w:r>
      <w:r w:rsidR="002D5E3F" w:rsidRPr="0008293A">
        <w:rPr>
          <w:color w:val="000000" w:themeColor="text1"/>
        </w:rPr>
        <w:t>section asks about your current force budget assumptions for 2021/22, 2022/23 and 2023/24.</w:t>
      </w:r>
      <w:r w:rsidR="002D5E3F">
        <w:t xml:space="preserve">  </w:t>
      </w:r>
    </w:p>
    <w:p w14:paraId="5354431E" w14:textId="77777777" w:rsidR="005F6642" w:rsidRPr="005F6642" w:rsidRDefault="005F6642" w:rsidP="005F6642"/>
    <w:p w14:paraId="629FC132" w14:textId="74134ECB" w:rsidR="00A50B26" w:rsidRDefault="002D5E3F" w:rsidP="00F96D7B">
      <w:pPr>
        <w:pStyle w:val="normaltext"/>
        <w:ind w:left="720" w:hanging="720"/>
        <w:rPr>
          <w:rFonts w:asciiTheme="majorHAnsi" w:eastAsia="Helvetica Neue" w:hAnsiTheme="majorHAnsi" w:cs="Helvetica Neue"/>
          <w:b/>
          <w:color w:val="FF0000"/>
        </w:rPr>
      </w:pPr>
      <w:r>
        <w:rPr>
          <w:rFonts w:asciiTheme="majorHAnsi" w:eastAsia="Helvetica Neue" w:hAnsiTheme="majorHAnsi" w:cs="Helvetica Neue"/>
          <w:b/>
          <w:color w:val="FF0000"/>
        </w:rPr>
        <w:t>Q.</w:t>
      </w:r>
      <w:r w:rsidR="00F96D7B">
        <w:rPr>
          <w:rFonts w:asciiTheme="majorHAnsi" w:eastAsia="Helvetica Neue" w:hAnsiTheme="majorHAnsi" w:cs="Helvetica Neue"/>
          <w:b/>
          <w:color w:val="FF0000"/>
        </w:rPr>
        <w:tab/>
      </w:r>
      <w:r w:rsidR="00A50B26">
        <w:rPr>
          <w:rFonts w:asciiTheme="majorHAnsi" w:eastAsia="Helvetica Neue" w:hAnsiTheme="majorHAnsi" w:cs="Helvetica Neue"/>
          <w:b/>
          <w:color w:val="FF0000"/>
        </w:rPr>
        <w:t>What figure have you allowed for growth over this period to take account of inflation?</w:t>
      </w:r>
    </w:p>
    <w:p w14:paraId="25C37933" w14:textId="77777777" w:rsidR="00A50B26" w:rsidRPr="00A50B26" w:rsidRDefault="00A50B26" w:rsidP="002D5E3F">
      <w:pPr>
        <w:pStyle w:val="normaltext"/>
        <w:rPr>
          <w:rFonts w:asciiTheme="majorHAnsi" w:eastAsia="Helvetica Neue" w:hAnsiTheme="majorHAnsi" w:cs="Helvetica Neue"/>
          <w:b/>
          <w:color w:val="FF0000"/>
        </w:rPr>
      </w:pPr>
    </w:p>
    <w:p w14:paraId="570D71CB" w14:textId="23C2AD1F" w:rsidR="00A50B26" w:rsidRDefault="00A50B26" w:rsidP="00F96D7B">
      <w:pPr>
        <w:pStyle w:val="normaltext"/>
        <w:ind w:left="720" w:hanging="720"/>
        <w:rPr>
          <w:rFonts w:asciiTheme="majorHAnsi" w:eastAsia="Helvetica Neue" w:hAnsiTheme="majorHAnsi" w:cs="Helvetica Neue"/>
          <w:b/>
          <w:color w:val="FF0000"/>
        </w:rPr>
      </w:pPr>
      <w:r>
        <w:rPr>
          <w:rFonts w:asciiTheme="majorHAnsi" w:eastAsia="Helvetica Neue" w:hAnsiTheme="majorHAnsi" w:cs="Helvetica Neue"/>
          <w:b/>
          <w:color w:val="FF0000"/>
        </w:rPr>
        <w:t xml:space="preserve">Q.  </w:t>
      </w:r>
      <w:r w:rsidR="00F96D7B">
        <w:rPr>
          <w:rFonts w:asciiTheme="majorHAnsi" w:eastAsia="Helvetica Neue" w:hAnsiTheme="majorHAnsi" w:cs="Helvetica Neue"/>
          <w:b/>
          <w:color w:val="FF0000"/>
        </w:rPr>
        <w:tab/>
      </w:r>
      <w:r>
        <w:rPr>
          <w:rFonts w:asciiTheme="majorHAnsi" w:eastAsia="Helvetica Neue" w:hAnsiTheme="majorHAnsi" w:cs="Helvetica Neue"/>
          <w:b/>
          <w:color w:val="FF0000"/>
        </w:rPr>
        <w:t>Are you anticipating having to make further savings over this period?</w:t>
      </w:r>
      <w:r w:rsidR="005F6642">
        <w:rPr>
          <w:rFonts w:asciiTheme="majorHAnsi" w:eastAsia="Helvetica Neue" w:hAnsiTheme="majorHAnsi" w:cs="Helvetica Neue"/>
          <w:b/>
          <w:color w:val="FF0000"/>
        </w:rPr>
        <w:t xml:space="preserve">  If so, how much?</w:t>
      </w:r>
    </w:p>
    <w:p w14:paraId="39D35189" w14:textId="77777777" w:rsidR="002D5E3F" w:rsidRDefault="002D5E3F" w:rsidP="002D5E3F"/>
    <w:p w14:paraId="7AEBD7F9" w14:textId="77777777" w:rsidR="002D5E3F" w:rsidRDefault="002D5E3F" w:rsidP="002D5E3F"/>
    <w:p w14:paraId="44C9582E" w14:textId="77777777" w:rsidR="002D5E3F" w:rsidRDefault="002D5E3F" w:rsidP="002D5E3F"/>
    <w:p w14:paraId="7B48A5C3" w14:textId="77777777" w:rsidR="002D5E3F" w:rsidRDefault="002D5E3F" w:rsidP="002D5E3F"/>
    <w:p w14:paraId="2D0C2DDD" w14:textId="77777777" w:rsidR="002D5E3F" w:rsidRDefault="002D5E3F" w:rsidP="002D5E3F"/>
    <w:p w14:paraId="47485339" w14:textId="77777777" w:rsidR="002D5E3F" w:rsidRDefault="002D5E3F" w:rsidP="002D5E3F"/>
    <w:p w14:paraId="3CAD86AD" w14:textId="77777777" w:rsidR="002D5E3F" w:rsidRDefault="002D5E3F" w:rsidP="002D5E3F"/>
    <w:p w14:paraId="681473EF" w14:textId="77777777" w:rsidR="002D5E3F" w:rsidRDefault="002D5E3F" w:rsidP="002D5E3F"/>
    <w:p w14:paraId="73B096E6" w14:textId="77777777" w:rsidR="002D5E3F" w:rsidRDefault="002D5E3F" w:rsidP="002D5E3F"/>
    <w:p w14:paraId="5899F827" w14:textId="77777777" w:rsidR="002D5E3F" w:rsidRDefault="002D5E3F" w:rsidP="002D5E3F"/>
    <w:p w14:paraId="25D1E116" w14:textId="77777777" w:rsidR="002D5E3F" w:rsidRDefault="002D5E3F" w:rsidP="002D5E3F"/>
    <w:p w14:paraId="7FB4D890" w14:textId="77777777" w:rsidR="002D5E3F" w:rsidRDefault="002D5E3F" w:rsidP="002D5E3F"/>
    <w:p w14:paraId="57E508C4" w14:textId="77777777" w:rsidR="00686CB0" w:rsidRDefault="00686CB0">
      <w:r>
        <w:br w:type="page"/>
      </w:r>
    </w:p>
    <w:p w14:paraId="088E3C2B" w14:textId="77777777" w:rsidR="002D5E3F" w:rsidRDefault="002D5E3F" w:rsidP="002D5E3F"/>
    <w:p w14:paraId="53A705DA" w14:textId="77777777" w:rsidR="002D5E3F" w:rsidRPr="009321BF" w:rsidRDefault="002D5E3F" w:rsidP="002D5E3F">
      <w:pPr>
        <w:pStyle w:val="NumHeading1"/>
      </w:pPr>
      <w:r>
        <w:t>NEXT STEPS</w:t>
      </w:r>
      <w:r w:rsidR="0008293A">
        <w:t xml:space="preserve"> AND CONCLUSIONS</w:t>
      </w:r>
    </w:p>
    <w:tbl>
      <w:tblPr>
        <w:tblStyle w:val="TableGrid"/>
        <w:tblW w:w="0" w:type="auto"/>
        <w:tblLook w:val="04A0" w:firstRow="1" w:lastRow="0" w:firstColumn="1" w:lastColumn="0" w:noHBand="0" w:noVBand="1"/>
      </w:tblPr>
      <w:tblGrid>
        <w:gridCol w:w="9622"/>
      </w:tblGrid>
      <w:tr w:rsidR="002D5E3F" w:rsidRPr="009321BF" w14:paraId="74BEE237" w14:textId="77777777" w:rsidTr="002D5E3F">
        <w:tc>
          <w:tcPr>
            <w:tcW w:w="9622" w:type="dxa"/>
            <w:tcBorders>
              <w:top w:val="nil"/>
              <w:left w:val="nil"/>
              <w:bottom w:val="single" w:sz="4" w:space="0" w:color="auto"/>
              <w:right w:val="nil"/>
            </w:tcBorders>
          </w:tcPr>
          <w:p w14:paraId="499859EE" w14:textId="77777777" w:rsidR="002D5E3F" w:rsidRPr="009321BF" w:rsidRDefault="002D5E3F" w:rsidP="002D5E3F"/>
        </w:tc>
      </w:tr>
    </w:tbl>
    <w:p w14:paraId="59F94141" w14:textId="77777777" w:rsidR="002D5E3F" w:rsidRPr="009321BF" w:rsidRDefault="002D5E3F" w:rsidP="002D5E3F">
      <w:pPr>
        <w:pStyle w:val="NumHeading1"/>
        <w:numPr>
          <w:ilvl w:val="0"/>
          <w:numId w:val="0"/>
        </w:numPr>
      </w:pPr>
    </w:p>
    <w:p w14:paraId="4A493C65" w14:textId="29F92368" w:rsidR="00783298" w:rsidRPr="0008293A" w:rsidRDefault="00FB35E8" w:rsidP="00FB35E8">
      <w:pPr>
        <w:pStyle w:val="NumHeading2"/>
        <w:rPr>
          <w:noProof/>
        </w:rPr>
      </w:pPr>
      <w:r>
        <w:rPr>
          <w:noProof/>
        </w:rPr>
        <w:t>6.1</w:t>
      </w:r>
      <w:r>
        <w:rPr>
          <w:noProof/>
        </w:rPr>
        <w:tab/>
      </w:r>
      <w:r w:rsidR="00783298" w:rsidRPr="00783298">
        <w:rPr>
          <w:noProof/>
        </w:rPr>
        <w:t>This section sets out the timetable and governance for the next few months.  Developments on the Spending Review may impact this timetable; should there be significant developments, NPCC will provide an update to the consultation.</w:t>
      </w:r>
    </w:p>
    <w:p w14:paraId="769ECA1A" w14:textId="35AC2751" w:rsidR="00783298" w:rsidRPr="0008293A" w:rsidRDefault="00FB35E8" w:rsidP="00FB35E8">
      <w:pPr>
        <w:pStyle w:val="NumHeading2"/>
        <w:rPr>
          <w:noProof/>
        </w:rPr>
      </w:pPr>
      <w:r>
        <w:rPr>
          <w:noProof/>
        </w:rPr>
        <w:t>6.2</w:t>
      </w:r>
      <w:r>
        <w:rPr>
          <w:noProof/>
        </w:rPr>
        <w:tab/>
      </w:r>
      <w:r w:rsidR="005F4233">
        <w:rPr>
          <w:noProof/>
        </w:rPr>
        <w:t>This</w:t>
      </w:r>
      <w:r w:rsidR="00783298" w:rsidRPr="00783298">
        <w:rPr>
          <w:noProof/>
        </w:rPr>
        <w:t xml:space="preserve"> period of </w:t>
      </w:r>
      <w:r w:rsidR="005F4233">
        <w:rPr>
          <w:noProof/>
        </w:rPr>
        <w:t>employer-led</w:t>
      </w:r>
      <w:r w:rsidR="00783298" w:rsidRPr="00783298">
        <w:rPr>
          <w:noProof/>
        </w:rPr>
        <w:t xml:space="preserve"> consultation with </w:t>
      </w:r>
      <w:r w:rsidR="005F4233">
        <w:rPr>
          <w:noProof/>
        </w:rPr>
        <w:t xml:space="preserve">forces and </w:t>
      </w:r>
      <w:r w:rsidR="00783298" w:rsidRPr="00783298">
        <w:rPr>
          <w:noProof/>
        </w:rPr>
        <w:t xml:space="preserve">staff associations is planned to take place </w:t>
      </w:r>
      <w:r w:rsidR="0062762C">
        <w:rPr>
          <w:noProof/>
        </w:rPr>
        <w:t>until</w:t>
      </w:r>
      <w:r w:rsidR="00783298" w:rsidRPr="005F4233">
        <w:rPr>
          <w:b/>
          <w:noProof/>
        </w:rPr>
        <w:t xml:space="preserve"> </w:t>
      </w:r>
      <w:r w:rsidR="00E3129B" w:rsidRPr="0062762C">
        <w:rPr>
          <w:rFonts w:asciiTheme="minorHAnsi" w:hAnsiTheme="minorHAnsi"/>
          <w:b/>
          <w:noProof/>
        </w:rPr>
        <w:t>2 December</w:t>
      </w:r>
      <w:r w:rsidR="00197277" w:rsidRPr="0062762C">
        <w:rPr>
          <w:rFonts w:asciiTheme="minorHAnsi" w:hAnsiTheme="minorHAnsi"/>
          <w:b/>
          <w:noProof/>
        </w:rPr>
        <w:t xml:space="preserve"> 2020</w:t>
      </w:r>
      <w:r w:rsidR="00783298" w:rsidRPr="00783298">
        <w:rPr>
          <w:noProof/>
        </w:rPr>
        <w:t>.   The NRT plans to use this period proactively, building on the good progress and constructive debate that has taken place during the informal engagement.</w:t>
      </w:r>
    </w:p>
    <w:p w14:paraId="44BC385D" w14:textId="77777777" w:rsidR="00783298" w:rsidRPr="0008293A" w:rsidRDefault="00FB35E8" w:rsidP="00FB35E8">
      <w:pPr>
        <w:pStyle w:val="NumHeading2"/>
        <w:rPr>
          <w:noProof/>
        </w:rPr>
      </w:pPr>
      <w:r>
        <w:rPr>
          <w:noProof/>
        </w:rPr>
        <w:t>6.3</w:t>
      </w:r>
      <w:r>
        <w:rPr>
          <w:noProof/>
        </w:rPr>
        <w:tab/>
      </w:r>
      <w:r w:rsidR="00783298" w:rsidRPr="00783298">
        <w:rPr>
          <w:noProof/>
        </w:rPr>
        <w:t xml:space="preserve">This </w:t>
      </w:r>
      <w:r w:rsidR="009D35F0">
        <w:rPr>
          <w:noProof/>
        </w:rPr>
        <w:t xml:space="preserve">phase </w:t>
      </w:r>
      <w:r w:rsidR="00783298" w:rsidRPr="00783298">
        <w:rPr>
          <w:noProof/>
        </w:rPr>
        <w:t xml:space="preserve">will be </w:t>
      </w:r>
      <w:r w:rsidR="009D35F0">
        <w:rPr>
          <w:noProof/>
        </w:rPr>
        <w:t>supplemented</w:t>
      </w:r>
      <w:r w:rsidR="00783298" w:rsidRPr="00783298">
        <w:rPr>
          <w:noProof/>
        </w:rPr>
        <w:t xml:space="preserve"> by proactive engagement with forces</w:t>
      </w:r>
      <w:r w:rsidR="009D35F0">
        <w:rPr>
          <w:noProof/>
        </w:rPr>
        <w:t xml:space="preserve"> and staff associations</w:t>
      </w:r>
      <w:r w:rsidR="00783298" w:rsidRPr="00783298">
        <w:rPr>
          <w:noProof/>
        </w:rPr>
        <w:t>.  There are a number of existing forums for this:</w:t>
      </w:r>
    </w:p>
    <w:p w14:paraId="03CB1770" w14:textId="77777777" w:rsidR="00E3129B" w:rsidRPr="00783298" w:rsidRDefault="00E3129B" w:rsidP="00E3129B">
      <w:pPr>
        <w:pStyle w:val="ListParagraph"/>
        <w:numPr>
          <w:ilvl w:val="1"/>
          <w:numId w:val="30"/>
        </w:numPr>
        <w:rPr>
          <w:rFonts w:ascii="Calibri Light" w:hAnsi="Calibri Light" w:cstheme="minorHAnsi"/>
        </w:rPr>
      </w:pPr>
      <w:r>
        <w:rPr>
          <w:rFonts w:ascii="Calibri Light" w:hAnsi="Calibri Light" w:cstheme="minorHAnsi"/>
        </w:rPr>
        <w:t>Regular informal engagement with staff associations</w:t>
      </w:r>
    </w:p>
    <w:p w14:paraId="214EDA63" w14:textId="77777777" w:rsidR="00783298" w:rsidRPr="00783298" w:rsidRDefault="00783298" w:rsidP="00783298">
      <w:pPr>
        <w:pStyle w:val="ListParagraph"/>
        <w:numPr>
          <w:ilvl w:val="1"/>
          <w:numId w:val="30"/>
        </w:numPr>
        <w:rPr>
          <w:rFonts w:ascii="Calibri Light" w:hAnsi="Calibri Light" w:cstheme="minorHAnsi"/>
        </w:rPr>
      </w:pPr>
      <w:r w:rsidRPr="00783298">
        <w:rPr>
          <w:rFonts w:ascii="Calibri Light" w:hAnsi="Calibri Light" w:cstheme="minorHAnsi"/>
        </w:rPr>
        <w:t>Steering Group (regional representatives from forces)</w:t>
      </w:r>
    </w:p>
    <w:p w14:paraId="691CD25E" w14:textId="77777777" w:rsidR="00783298" w:rsidRPr="00783298" w:rsidRDefault="00783298" w:rsidP="00783298">
      <w:pPr>
        <w:pStyle w:val="ListParagraph"/>
        <w:numPr>
          <w:ilvl w:val="1"/>
          <w:numId w:val="30"/>
        </w:numPr>
        <w:rPr>
          <w:rFonts w:ascii="Calibri Light" w:hAnsi="Calibri Light" w:cstheme="minorHAnsi"/>
        </w:rPr>
      </w:pPr>
      <w:r w:rsidRPr="00783298">
        <w:rPr>
          <w:rFonts w:ascii="Calibri Light" w:hAnsi="Calibri Light" w:cstheme="minorHAnsi"/>
        </w:rPr>
        <w:t>Design Reference Group (representative HR / Reward Directors / Managers / leads)</w:t>
      </w:r>
    </w:p>
    <w:p w14:paraId="11BF4827" w14:textId="77777777" w:rsidR="00783298" w:rsidRPr="00783298" w:rsidRDefault="00783298" w:rsidP="00783298">
      <w:pPr>
        <w:pStyle w:val="ListParagraph"/>
        <w:numPr>
          <w:ilvl w:val="1"/>
          <w:numId w:val="30"/>
        </w:numPr>
        <w:rPr>
          <w:rFonts w:ascii="Calibri Light" w:hAnsi="Calibri Light" w:cstheme="minorHAnsi"/>
        </w:rPr>
      </w:pPr>
      <w:r w:rsidRPr="00783298">
        <w:rPr>
          <w:rFonts w:ascii="Calibri Light" w:hAnsi="Calibri Light" w:cstheme="minorHAnsi"/>
        </w:rPr>
        <w:t>CIPD Forum (all HR Directors)</w:t>
      </w:r>
    </w:p>
    <w:p w14:paraId="723FB823" w14:textId="77777777" w:rsidR="00783298" w:rsidRPr="00783298" w:rsidRDefault="00783298" w:rsidP="00783298">
      <w:pPr>
        <w:pStyle w:val="ListParagraph"/>
        <w:numPr>
          <w:ilvl w:val="1"/>
          <w:numId w:val="30"/>
        </w:numPr>
        <w:rPr>
          <w:rFonts w:ascii="Calibri Light" w:hAnsi="Calibri Light" w:cstheme="minorHAnsi"/>
        </w:rPr>
      </w:pPr>
      <w:r w:rsidRPr="00783298">
        <w:rPr>
          <w:rFonts w:ascii="Calibri Light" w:hAnsi="Calibri Light" w:cstheme="minorHAnsi"/>
        </w:rPr>
        <w:t>NRT ‘interested parties’ (list of 300+, including HR / Reward / Payroll Managers)</w:t>
      </w:r>
    </w:p>
    <w:p w14:paraId="11880ADB" w14:textId="77777777" w:rsidR="00783298" w:rsidRDefault="00783298" w:rsidP="00783298">
      <w:pPr>
        <w:pStyle w:val="ListParagraph"/>
        <w:numPr>
          <w:ilvl w:val="1"/>
          <w:numId w:val="30"/>
        </w:numPr>
        <w:rPr>
          <w:rFonts w:ascii="Calibri Light" w:hAnsi="Calibri Light" w:cstheme="minorHAnsi"/>
        </w:rPr>
      </w:pPr>
      <w:r w:rsidRPr="00783298">
        <w:rPr>
          <w:rFonts w:ascii="Calibri Light" w:hAnsi="Calibri Light" w:cstheme="minorHAnsi"/>
        </w:rPr>
        <w:t xml:space="preserve">Officer focus groups  </w:t>
      </w:r>
    </w:p>
    <w:p w14:paraId="68AC31BA" w14:textId="77777777" w:rsidR="00783298" w:rsidRPr="00783298" w:rsidRDefault="00783298" w:rsidP="00783298">
      <w:pPr>
        <w:jc w:val="both"/>
        <w:rPr>
          <w:rFonts w:ascii="Calibri Light" w:hAnsi="Calibri Light"/>
          <w:noProof/>
        </w:rPr>
      </w:pPr>
    </w:p>
    <w:p w14:paraId="30FCA954" w14:textId="77777777" w:rsidR="00783298" w:rsidRPr="0008293A" w:rsidRDefault="00FB35E8" w:rsidP="00FB35E8">
      <w:pPr>
        <w:pStyle w:val="NumHeading2"/>
        <w:rPr>
          <w:noProof/>
        </w:rPr>
      </w:pPr>
      <w:r>
        <w:rPr>
          <w:noProof/>
        </w:rPr>
        <w:t>6.4</w:t>
      </w:r>
      <w:r>
        <w:rPr>
          <w:noProof/>
        </w:rPr>
        <w:tab/>
      </w:r>
      <w:r w:rsidR="00783298" w:rsidRPr="00783298">
        <w:rPr>
          <w:noProof/>
        </w:rPr>
        <w:t>The NRT is more than willing to engage with forces outside these groups so that they can discuss the proposals (and indeed we have done so during the informal engagement).</w:t>
      </w:r>
    </w:p>
    <w:p w14:paraId="67F8BF8C" w14:textId="77777777" w:rsidR="00783298" w:rsidRPr="0008293A" w:rsidRDefault="00FB35E8" w:rsidP="00FB35E8">
      <w:pPr>
        <w:pStyle w:val="NumHeading2"/>
        <w:rPr>
          <w:noProof/>
        </w:rPr>
      </w:pPr>
      <w:r>
        <w:t>6.5</w:t>
      </w:r>
      <w:r>
        <w:tab/>
      </w:r>
      <w:r w:rsidR="00783298" w:rsidRPr="00783298">
        <w:t xml:space="preserve">Engagement with the College of Policing will take place between October and December via existing arrangements. </w:t>
      </w:r>
    </w:p>
    <w:p w14:paraId="4CD95B5D" w14:textId="77777777" w:rsidR="00783298" w:rsidRPr="0008293A" w:rsidRDefault="00FB35E8" w:rsidP="00FB35E8">
      <w:pPr>
        <w:pStyle w:val="NumHeading2"/>
        <w:rPr>
          <w:noProof/>
        </w:rPr>
      </w:pPr>
      <w:r>
        <w:rPr>
          <w:noProof/>
        </w:rPr>
        <w:t>6.6</w:t>
      </w:r>
      <w:r>
        <w:rPr>
          <w:noProof/>
        </w:rPr>
        <w:tab/>
      </w:r>
      <w:r w:rsidR="00783298" w:rsidRPr="00783298">
        <w:rPr>
          <w:noProof/>
        </w:rPr>
        <w:t xml:space="preserve">The </w:t>
      </w:r>
      <w:r w:rsidR="00783298" w:rsidRPr="00783298">
        <w:t xml:space="preserve">NRT will collate and summarise all comments; there will be a record maintained of all comments and the team’s response.  These comments will inform the final design and the recommendations and decisions which are made to Chief Constables in January 2021. This will then form the basis of the submission to the PRRB.  </w:t>
      </w:r>
    </w:p>
    <w:p w14:paraId="4992E224" w14:textId="77777777" w:rsidR="00783298" w:rsidRPr="00783298" w:rsidRDefault="00FB35E8" w:rsidP="00FB35E8">
      <w:pPr>
        <w:pStyle w:val="NumHeading2"/>
        <w:rPr>
          <w:noProof/>
        </w:rPr>
      </w:pPr>
      <w:r>
        <w:rPr>
          <w:noProof/>
        </w:rPr>
        <w:t>6.7</w:t>
      </w:r>
      <w:r>
        <w:rPr>
          <w:noProof/>
        </w:rPr>
        <w:tab/>
      </w:r>
      <w:r w:rsidR="00783298" w:rsidRPr="00783298">
        <w:rPr>
          <w:noProof/>
        </w:rPr>
        <w:t xml:space="preserve">An update on the work will be provided to the December meeting of the PCF.  </w:t>
      </w:r>
    </w:p>
    <w:p w14:paraId="22FA5360" w14:textId="77777777" w:rsidR="00783298" w:rsidRPr="008F79EE" w:rsidRDefault="00783298" w:rsidP="00783298">
      <w:pPr>
        <w:pStyle w:val="ListParagraph"/>
        <w:ind w:left="851"/>
        <w:jc w:val="both"/>
        <w:rPr>
          <w:rFonts w:asciiTheme="majorHAnsi" w:hAnsiTheme="majorHAnsi"/>
          <w:noProof/>
        </w:rPr>
      </w:pPr>
    </w:p>
    <w:p w14:paraId="785D4A9C" w14:textId="77777777" w:rsidR="0008293A" w:rsidRPr="0008293A" w:rsidRDefault="0008293A" w:rsidP="0008293A">
      <w:pPr>
        <w:pStyle w:val="Heading2"/>
      </w:pPr>
      <w:r w:rsidRPr="0008293A">
        <w:t>Concluding questions</w:t>
      </w:r>
    </w:p>
    <w:p w14:paraId="2E04407A" w14:textId="77777777" w:rsidR="0008293A" w:rsidRDefault="0008293A" w:rsidP="0008293A">
      <w:pPr>
        <w:pStyle w:val="Heading3"/>
        <w:rPr>
          <w:b/>
        </w:rPr>
      </w:pPr>
    </w:p>
    <w:p w14:paraId="742A6142" w14:textId="77777777" w:rsidR="00E3129B" w:rsidRDefault="00FB35E8" w:rsidP="0008293A">
      <w:pPr>
        <w:pStyle w:val="Heading3"/>
        <w:rPr>
          <w:b/>
        </w:rPr>
      </w:pPr>
      <w:r>
        <w:rPr>
          <w:b/>
        </w:rPr>
        <w:t xml:space="preserve">These questions build on those asked in last year’s employer-led consultation, and help demonstrate consistency and progress to PRRB and the Home Office.  </w:t>
      </w:r>
    </w:p>
    <w:p w14:paraId="18E2121F" w14:textId="77777777" w:rsidR="00E3129B" w:rsidRDefault="00E3129B" w:rsidP="0008293A">
      <w:pPr>
        <w:pStyle w:val="Heading3"/>
        <w:rPr>
          <w:b/>
        </w:rPr>
      </w:pPr>
      <w:r>
        <w:rPr>
          <w:b/>
        </w:rPr>
        <w:t>[DO WE NEED A FOUR/FIVE POINT SCALE SUCH AS Yes/To a great extent/To a lesser extent/No – will need a term for a middle box if five]</w:t>
      </w:r>
    </w:p>
    <w:p w14:paraId="33DDED87" w14:textId="77777777" w:rsidR="0008293A" w:rsidRPr="0008293A" w:rsidRDefault="0008293A" w:rsidP="0008293A">
      <w:pPr>
        <w:pStyle w:val="Heading3"/>
        <w:rPr>
          <w:b/>
        </w:rPr>
      </w:pPr>
      <w:r w:rsidRPr="0008293A">
        <w:rPr>
          <w:b/>
        </w:rPr>
        <w:t>Is the overall approach prop</w:t>
      </w:r>
      <w:r>
        <w:rPr>
          <w:b/>
        </w:rPr>
        <w:t>o</w:t>
      </w:r>
      <w:r w:rsidRPr="0008293A">
        <w:rPr>
          <w:b/>
        </w:rPr>
        <w:t xml:space="preserve">sed in this Pay Reform Consultation Paper </w:t>
      </w:r>
      <w:r w:rsidR="005F6642">
        <w:rPr>
          <w:b/>
        </w:rPr>
        <w:t>appropriate</w:t>
      </w:r>
      <w:r w:rsidRPr="0008293A">
        <w:rPr>
          <w:b/>
        </w:rPr>
        <w:t xml:space="preserve"> to achieve the following </w:t>
      </w:r>
      <w:proofErr w:type="gramStart"/>
      <w:r w:rsidRPr="0008293A">
        <w:rPr>
          <w:b/>
        </w:rPr>
        <w:t>aims:</w:t>
      </w:r>
      <w:proofErr w:type="gramEnd"/>
    </w:p>
    <w:p w14:paraId="63EE2BB5" w14:textId="77777777" w:rsidR="0008293A" w:rsidRDefault="0008293A" w:rsidP="0008293A">
      <w:pPr>
        <w:pStyle w:val="normaltext"/>
      </w:pPr>
    </w:p>
    <w:p w14:paraId="430FAC86" w14:textId="77777777" w:rsidR="0008293A" w:rsidRPr="0008293A" w:rsidRDefault="0008293A" w:rsidP="00F710A4">
      <w:pPr>
        <w:pStyle w:val="Heading4"/>
        <w:ind w:left="720" w:hanging="720"/>
        <w:rPr>
          <w:rFonts w:ascii="Calibri Light" w:eastAsia="Times New Roman" w:hAnsi="Calibri Light"/>
          <w:b/>
          <w:bCs/>
          <w:i w:val="0"/>
          <w:iCs w:val="0"/>
          <w:color w:val="FF0000"/>
        </w:rPr>
      </w:pPr>
      <w:r>
        <w:rPr>
          <w:rFonts w:ascii="Calibri Light" w:eastAsia="Times New Roman" w:hAnsi="Calibri Light"/>
          <w:b/>
          <w:bCs/>
          <w:i w:val="0"/>
          <w:iCs w:val="0"/>
          <w:color w:val="FF0000"/>
        </w:rPr>
        <w:lastRenderedPageBreak/>
        <w:t xml:space="preserve">Q.  </w:t>
      </w:r>
      <w:r w:rsidR="00F710A4">
        <w:rPr>
          <w:rFonts w:ascii="Calibri Light" w:eastAsia="Times New Roman" w:hAnsi="Calibri Light"/>
          <w:b/>
          <w:bCs/>
          <w:i w:val="0"/>
          <w:iCs w:val="0"/>
          <w:color w:val="FF0000"/>
        </w:rPr>
        <w:tab/>
      </w:r>
      <w:r w:rsidRPr="0008293A">
        <w:rPr>
          <w:rFonts w:ascii="Calibri Light" w:eastAsia="Times New Roman" w:hAnsi="Calibri Light"/>
          <w:b/>
          <w:bCs/>
          <w:i w:val="0"/>
          <w:iCs w:val="0"/>
          <w:color w:val="FF0000"/>
        </w:rPr>
        <w:t>Correctly position the service betw</w:t>
      </w:r>
      <w:r>
        <w:rPr>
          <w:rFonts w:ascii="Calibri Light" w:eastAsia="Times New Roman" w:hAnsi="Calibri Light"/>
          <w:b/>
          <w:bCs/>
          <w:i w:val="0"/>
          <w:iCs w:val="0"/>
          <w:color w:val="FF0000"/>
        </w:rPr>
        <w:t>een ambition and pace of change</w:t>
      </w:r>
      <w:r w:rsidR="00F710A4">
        <w:rPr>
          <w:rFonts w:ascii="Calibri Light" w:eastAsia="Times New Roman" w:hAnsi="Calibri Light"/>
          <w:b/>
          <w:bCs/>
          <w:i w:val="0"/>
          <w:iCs w:val="0"/>
          <w:color w:val="FF0000"/>
        </w:rPr>
        <w:t>, to give confidence on delivery</w:t>
      </w:r>
    </w:p>
    <w:p w14:paraId="4B5A6E7D" w14:textId="77777777" w:rsidR="0008293A" w:rsidRDefault="0008293A" w:rsidP="00F710A4">
      <w:pPr>
        <w:pStyle w:val="NormalWeb"/>
        <w:spacing w:after="240" w:afterAutospacing="0"/>
        <w:ind w:firstLine="720"/>
        <w:rPr>
          <w:rFonts w:ascii="Calibri Light" w:hAnsi="Calibri Light" w:cstheme="majorBidi"/>
          <w:b/>
          <w:bCs/>
          <w:color w:val="FF0000"/>
        </w:rPr>
      </w:pPr>
      <w:r>
        <w:rPr>
          <w:rFonts w:ascii="Calibri Light" w:hAnsi="Calibri Light" w:cstheme="majorBidi"/>
          <w:b/>
          <w:bCs/>
          <w:color w:val="FF0000"/>
        </w:rPr>
        <w:t>YES / NO</w:t>
      </w:r>
    </w:p>
    <w:p w14:paraId="674D9B22" w14:textId="77777777" w:rsidR="0008293A" w:rsidRPr="0008293A" w:rsidRDefault="0008293A" w:rsidP="0008293A">
      <w:pPr>
        <w:pStyle w:val="NormalWeb"/>
        <w:spacing w:after="240" w:afterAutospacing="0"/>
        <w:rPr>
          <w:rFonts w:ascii="Calibri Light" w:hAnsi="Calibri Light" w:cstheme="majorBidi"/>
          <w:b/>
          <w:bCs/>
          <w:color w:val="FF0000"/>
        </w:rPr>
      </w:pPr>
    </w:p>
    <w:p w14:paraId="27454C82" w14:textId="77777777" w:rsidR="0008293A" w:rsidRPr="0008293A" w:rsidRDefault="0008293A" w:rsidP="00F710A4">
      <w:pPr>
        <w:pStyle w:val="Heading4"/>
        <w:ind w:left="720" w:hanging="720"/>
        <w:rPr>
          <w:rFonts w:ascii="Calibri Light" w:eastAsia="Times New Roman" w:hAnsi="Calibri Light"/>
          <w:b/>
          <w:bCs/>
          <w:i w:val="0"/>
          <w:iCs w:val="0"/>
          <w:color w:val="FF0000"/>
        </w:rPr>
      </w:pPr>
      <w:r>
        <w:rPr>
          <w:rFonts w:ascii="Calibri Light" w:eastAsia="Times New Roman" w:hAnsi="Calibri Light"/>
          <w:b/>
          <w:bCs/>
          <w:i w:val="0"/>
          <w:iCs w:val="0"/>
          <w:color w:val="FF0000"/>
        </w:rPr>
        <w:t xml:space="preserve">Q.  </w:t>
      </w:r>
      <w:r w:rsidR="00F710A4">
        <w:rPr>
          <w:rFonts w:ascii="Calibri Light" w:eastAsia="Times New Roman" w:hAnsi="Calibri Light"/>
          <w:b/>
          <w:bCs/>
          <w:i w:val="0"/>
          <w:iCs w:val="0"/>
          <w:color w:val="FF0000"/>
        </w:rPr>
        <w:tab/>
      </w:r>
      <w:r w:rsidR="00A50B26">
        <w:rPr>
          <w:rFonts w:ascii="Calibri Light" w:eastAsia="Times New Roman" w:hAnsi="Calibri Light"/>
          <w:b/>
          <w:bCs/>
          <w:i w:val="0"/>
          <w:iCs w:val="0"/>
          <w:color w:val="FF0000"/>
        </w:rPr>
        <w:t xml:space="preserve">Underpin the effective delivery of the Uplift Programme through attracting, motivating and retaining officers </w:t>
      </w:r>
    </w:p>
    <w:p w14:paraId="2894D2F2" w14:textId="77777777" w:rsidR="0008293A" w:rsidRDefault="0008293A" w:rsidP="00F710A4">
      <w:pPr>
        <w:pStyle w:val="NormalWeb"/>
        <w:spacing w:after="240" w:afterAutospacing="0"/>
        <w:ind w:firstLine="720"/>
        <w:rPr>
          <w:rFonts w:ascii="Calibri Light" w:hAnsi="Calibri Light" w:cstheme="majorBidi"/>
          <w:b/>
          <w:bCs/>
          <w:color w:val="FF0000"/>
        </w:rPr>
      </w:pPr>
      <w:r>
        <w:rPr>
          <w:rFonts w:ascii="Calibri Light" w:hAnsi="Calibri Light" w:cstheme="majorBidi"/>
          <w:b/>
          <w:bCs/>
          <w:color w:val="FF0000"/>
        </w:rPr>
        <w:t>YES / NO</w:t>
      </w:r>
    </w:p>
    <w:p w14:paraId="706D5ED6" w14:textId="77777777" w:rsidR="0008293A" w:rsidRPr="0008293A" w:rsidRDefault="0008293A" w:rsidP="0008293A">
      <w:pPr>
        <w:pStyle w:val="NormalWeb"/>
        <w:spacing w:after="240" w:afterAutospacing="0"/>
        <w:rPr>
          <w:rFonts w:ascii="Calibri Light" w:hAnsi="Calibri Light" w:cstheme="majorBidi"/>
          <w:b/>
          <w:bCs/>
          <w:color w:val="FF0000"/>
        </w:rPr>
      </w:pPr>
    </w:p>
    <w:p w14:paraId="2EDC182D" w14:textId="77777777" w:rsidR="0008293A" w:rsidRPr="0008293A" w:rsidRDefault="0008293A" w:rsidP="00F710A4">
      <w:pPr>
        <w:pStyle w:val="Heading4"/>
        <w:ind w:left="720" w:hanging="720"/>
        <w:rPr>
          <w:rFonts w:ascii="Calibri Light" w:eastAsia="Times New Roman" w:hAnsi="Calibri Light"/>
          <w:b/>
          <w:bCs/>
          <w:i w:val="0"/>
          <w:iCs w:val="0"/>
          <w:color w:val="FF0000"/>
        </w:rPr>
      </w:pPr>
      <w:r>
        <w:rPr>
          <w:rFonts w:ascii="Calibri Light" w:eastAsia="Times New Roman" w:hAnsi="Calibri Light"/>
          <w:b/>
          <w:bCs/>
          <w:i w:val="0"/>
          <w:iCs w:val="0"/>
          <w:color w:val="FF0000"/>
        </w:rPr>
        <w:t xml:space="preserve">Q.  </w:t>
      </w:r>
      <w:r w:rsidR="00F710A4">
        <w:rPr>
          <w:rFonts w:ascii="Calibri Light" w:eastAsia="Times New Roman" w:hAnsi="Calibri Light"/>
          <w:b/>
          <w:bCs/>
          <w:i w:val="0"/>
          <w:iCs w:val="0"/>
          <w:color w:val="FF0000"/>
        </w:rPr>
        <w:tab/>
      </w:r>
      <w:r w:rsidR="00A50B26">
        <w:rPr>
          <w:rFonts w:ascii="Calibri Light" w:eastAsia="Times New Roman" w:hAnsi="Calibri Light"/>
          <w:b/>
          <w:bCs/>
          <w:i w:val="0"/>
          <w:iCs w:val="0"/>
          <w:color w:val="FF0000"/>
        </w:rPr>
        <w:t>Improve performance management of officers, leading to increased productivity of the police service</w:t>
      </w:r>
    </w:p>
    <w:p w14:paraId="4C98477F" w14:textId="77777777" w:rsidR="0008293A" w:rsidRPr="0008293A" w:rsidRDefault="0008293A" w:rsidP="00F710A4">
      <w:pPr>
        <w:pStyle w:val="NormalWeb"/>
        <w:spacing w:after="240" w:afterAutospacing="0"/>
        <w:ind w:firstLine="720"/>
        <w:rPr>
          <w:rFonts w:ascii="Calibri Light" w:hAnsi="Calibri Light" w:cstheme="majorBidi"/>
          <w:b/>
          <w:bCs/>
          <w:color w:val="FF0000"/>
        </w:rPr>
      </w:pPr>
      <w:r>
        <w:rPr>
          <w:rFonts w:ascii="Calibri Light" w:hAnsi="Calibri Light" w:cstheme="majorBidi"/>
          <w:b/>
          <w:bCs/>
          <w:color w:val="FF0000"/>
        </w:rPr>
        <w:t>YES / NO</w:t>
      </w:r>
    </w:p>
    <w:p w14:paraId="08FBA21D" w14:textId="77777777" w:rsidR="0008293A" w:rsidRPr="0008293A" w:rsidRDefault="0008293A" w:rsidP="0008293A">
      <w:pPr>
        <w:pStyle w:val="normaltext"/>
        <w:rPr>
          <w:rFonts w:ascii="Calibri Light" w:eastAsia="Times New Roman" w:hAnsi="Calibri Light" w:cstheme="majorBidi"/>
          <w:b/>
          <w:bCs/>
          <w:color w:val="FF0000"/>
          <w:lang w:eastAsia="en-US"/>
        </w:rPr>
      </w:pPr>
    </w:p>
    <w:p w14:paraId="3886F73F" w14:textId="77777777" w:rsidR="0008293A" w:rsidRPr="0008293A" w:rsidRDefault="00A50B26" w:rsidP="00F710A4">
      <w:pPr>
        <w:pStyle w:val="NormalWeb"/>
        <w:spacing w:after="240" w:afterAutospacing="0"/>
        <w:ind w:left="720" w:hanging="720"/>
        <w:rPr>
          <w:rFonts w:ascii="Calibri Light" w:hAnsi="Calibri Light" w:cstheme="majorBidi"/>
          <w:b/>
          <w:bCs/>
          <w:color w:val="FF0000"/>
        </w:rPr>
      </w:pPr>
      <w:r>
        <w:rPr>
          <w:rFonts w:ascii="Calibri Light" w:hAnsi="Calibri Light" w:cstheme="majorBidi"/>
          <w:b/>
          <w:bCs/>
          <w:color w:val="FF0000"/>
        </w:rPr>
        <w:t xml:space="preserve">Q.  </w:t>
      </w:r>
      <w:r w:rsidR="00F710A4">
        <w:rPr>
          <w:rFonts w:ascii="Calibri Light" w:hAnsi="Calibri Light" w:cstheme="majorBidi"/>
          <w:b/>
          <w:bCs/>
          <w:color w:val="FF0000"/>
        </w:rPr>
        <w:tab/>
      </w:r>
      <w:r w:rsidRPr="00A50B26">
        <w:rPr>
          <w:rFonts w:ascii="Calibri Light" w:hAnsi="Calibri Light" w:cstheme="majorBidi"/>
          <w:b/>
          <w:bCs/>
          <w:color w:val="FF0000"/>
        </w:rPr>
        <w:t xml:space="preserve">Please add any </w:t>
      </w:r>
      <w:r w:rsidR="005F6642">
        <w:rPr>
          <w:rFonts w:ascii="Calibri Light" w:hAnsi="Calibri Light" w:cstheme="majorBidi"/>
          <w:b/>
          <w:bCs/>
          <w:color w:val="FF0000"/>
        </w:rPr>
        <w:t xml:space="preserve">further </w:t>
      </w:r>
      <w:r w:rsidRPr="00A50B26">
        <w:rPr>
          <w:rFonts w:ascii="Calibri Light" w:hAnsi="Calibri Light" w:cstheme="majorBidi"/>
          <w:b/>
          <w:bCs/>
          <w:color w:val="FF0000"/>
        </w:rPr>
        <w:t xml:space="preserve">comments you wish to make on the </w:t>
      </w:r>
      <w:r w:rsidR="005F6642">
        <w:rPr>
          <w:rFonts w:ascii="Calibri Light" w:hAnsi="Calibri Light" w:cstheme="majorBidi"/>
          <w:b/>
          <w:bCs/>
          <w:color w:val="FF0000"/>
        </w:rPr>
        <w:t>pay reform proposals</w:t>
      </w:r>
      <w:r w:rsidRPr="00A50B26">
        <w:rPr>
          <w:rFonts w:ascii="Calibri Light" w:hAnsi="Calibri Light" w:cstheme="majorBidi"/>
          <w:b/>
          <w:bCs/>
          <w:color w:val="FF0000"/>
        </w:rPr>
        <w:t xml:space="preserve"> not covered by the questions above</w:t>
      </w:r>
      <w:r>
        <w:rPr>
          <w:rFonts w:ascii="Calibri Light" w:hAnsi="Calibri Light" w:cstheme="majorBidi"/>
          <w:b/>
          <w:bCs/>
          <w:color w:val="FF0000"/>
        </w:rPr>
        <w:t>.</w:t>
      </w:r>
    </w:p>
    <w:p w14:paraId="2CC7F505" w14:textId="77777777" w:rsidR="00783298" w:rsidRDefault="00783298" w:rsidP="00783298">
      <w:pPr>
        <w:jc w:val="both"/>
        <w:rPr>
          <w:b/>
          <w:noProof/>
        </w:rPr>
      </w:pPr>
    </w:p>
    <w:p w14:paraId="0E0F7F16" w14:textId="77777777" w:rsidR="00783298" w:rsidRPr="00C55693" w:rsidRDefault="00783298" w:rsidP="00783298">
      <w:pPr>
        <w:pStyle w:val="ListParagraph"/>
        <w:rPr>
          <w:rFonts w:eastAsia="Times New Roman"/>
        </w:rPr>
      </w:pPr>
    </w:p>
    <w:p w14:paraId="038B204D" w14:textId="77777777" w:rsidR="00783298" w:rsidRPr="00783298" w:rsidRDefault="00783298" w:rsidP="00783298"/>
    <w:sectPr w:rsidR="00783298" w:rsidRPr="00783298" w:rsidSect="00045E2C">
      <w:headerReference w:type="even" r:id="rId14"/>
      <w:headerReference w:type="default" r:id="rId15"/>
      <w:headerReference w:type="first" r:id="rId16"/>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1DA3C" w14:textId="77777777" w:rsidR="00C74515" w:rsidRDefault="00C74515" w:rsidP="00AD6712">
      <w:r>
        <w:separator/>
      </w:r>
    </w:p>
  </w:endnote>
  <w:endnote w:type="continuationSeparator" w:id="0">
    <w:p w14:paraId="4B0AEB84" w14:textId="77777777" w:rsidR="00C74515" w:rsidRDefault="00C74515" w:rsidP="00AD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2908642"/>
      <w:docPartObj>
        <w:docPartGallery w:val="Page Numbers (Bottom of Page)"/>
        <w:docPartUnique/>
      </w:docPartObj>
    </w:sdtPr>
    <w:sdtEndPr>
      <w:rPr>
        <w:rStyle w:val="PageNumber"/>
      </w:rPr>
    </w:sdtEndPr>
    <w:sdtContent>
      <w:p w14:paraId="73BB27FD" w14:textId="77777777" w:rsidR="00E24D89" w:rsidRDefault="00E24D89" w:rsidP="00C11E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FA017B" w14:textId="77777777" w:rsidR="00E24D89" w:rsidRDefault="00E24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1131391090"/>
      <w:docPartObj>
        <w:docPartGallery w:val="Page Numbers (Bottom of Page)"/>
        <w:docPartUnique/>
      </w:docPartObj>
    </w:sdtPr>
    <w:sdtEndPr>
      <w:rPr>
        <w:rStyle w:val="PageNumber"/>
      </w:rPr>
    </w:sdtEndPr>
    <w:sdtContent>
      <w:p w14:paraId="465B0A3C" w14:textId="0C1732AD" w:rsidR="00E24D89" w:rsidRPr="00AD6712" w:rsidRDefault="00E24D89" w:rsidP="00C11EA6">
        <w:pPr>
          <w:pStyle w:val="Footer"/>
          <w:framePr w:wrap="none" w:vAnchor="text" w:hAnchor="margin" w:xAlign="center" w:y="1"/>
          <w:rPr>
            <w:rStyle w:val="PageNumber"/>
            <w:sz w:val="20"/>
            <w:szCs w:val="20"/>
          </w:rPr>
        </w:pPr>
        <w:r w:rsidRPr="00AD6712">
          <w:rPr>
            <w:rStyle w:val="PageNumber"/>
            <w:sz w:val="20"/>
            <w:szCs w:val="20"/>
          </w:rPr>
          <w:fldChar w:fldCharType="begin"/>
        </w:r>
        <w:r w:rsidRPr="00AD6712">
          <w:rPr>
            <w:rStyle w:val="PageNumber"/>
            <w:sz w:val="20"/>
            <w:szCs w:val="20"/>
          </w:rPr>
          <w:instrText xml:space="preserve"> PAGE </w:instrText>
        </w:r>
        <w:r w:rsidRPr="00AD6712">
          <w:rPr>
            <w:rStyle w:val="PageNumber"/>
            <w:sz w:val="20"/>
            <w:szCs w:val="20"/>
          </w:rPr>
          <w:fldChar w:fldCharType="separate"/>
        </w:r>
        <w:r w:rsidR="00407117">
          <w:rPr>
            <w:rStyle w:val="PageNumber"/>
            <w:noProof/>
            <w:sz w:val="20"/>
            <w:szCs w:val="20"/>
          </w:rPr>
          <w:t>17</w:t>
        </w:r>
        <w:r w:rsidRPr="00AD6712">
          <w:rPr>
            <w:rStyle w:val="PageNumber"/>
            <w:sz w:val="20"/>
            <w:szCs w:val="20"/>
          </w:rPr>
          <w:fldChar w:fldCharType="end"/>
        </w:r>
      </w:p>
    </w:sdtContent>
  </w:sdt>
  <w:p w14:paraId="2DA481CE" w14:textId="77777777" w:rsidR="00E24D89" w:rsidRPr="00AD6712" w:rsidRDefault="00E24D89">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D7AEF" w14:textId="3B185B48" w:rsidR="00E24D89" w:rsidRPr="003A168D" w:rsidRDefault="00E24D89">
    <w:pPr>
      <w:pStyle w:val="Footer"/>
      <w:tabs>
        <w:tab w:val="clear" w:pos="4680"/>
        <w:tab w:val="clear" w:pos="9360"/>
      </w:tabs>
      <w:jc w:val="center"/>
      <w:rPr>
        <w:caps/>
        <w:noProof/>
        <w:sz w:val="20"/>
      </w:rPr>
    </w:pPr>
    <w:r w:rsidRPr="003A168D">
      <w:rPr>
        <w:caps/>
        <w:sz w:val="20"/>
      </w:rPr>
      <w:fldChar w:fldCharType="begin"/>
    </w:r>
    <w:r w:rsidRPr="003A168D">
      <w:rPr>
        <w:caps/>
        <w:sz w:val="20"/>
      </w:rPr>
      <w:instrText xml:space="preserve"> PAGE   \* MERGEFORMAT </w:instrText>
    </w:r>
    <w:r w:rsidRPr="003A168D">
      <w:rPr>
        <w:caps/>
        <w:sz w:val="20"/>
      </w:rPr>
      <w:fldChar w:fldCharType="separate"/>
    </w:r>
    <w:r w:rsidR="00407117">
      <w:rPr>
        <w:caps/>
        <w:noProof/>
        <w:sz w:val="20"/>
      </w:rPr>
      <w:t>1</w:t>
    </w:r>
    <w:r w:rsidRPr="003A168D">
      <w:rPr>
        <w:caps/>
        <w:noProof/>
        <w:sz w:val="20"/>
      </w:rPr>
      <w:fldChar w:fldCharType="end"/>
    </w:r>
  </w:p>
  <w:p w14:paraId="064219E4" w14:textId="77777777" w:rsidR="00E24D89" w:rsidRDefault="00E24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EEE44" w14:textId="77777777" w:rsidR="00C74515" w:rsidRDefault="00C74515" w:rsidP="00AD6712">
      <w:r>
        <w:separator/>
      </w:r>
    </w:p>
  </w:footnote>
  <w:footnote w:type="continuationSeparator" w:id="0">
    <w:p w14:paraId="4CB76CD2" w14:textId="77777777" w:rsidR="00C74515" w:rsidRDefault="00C74515" w:rsidP="00AD6712">
      <w:r>
        <w:continuationSeparator/>
      </w:r>
    </w:p>
  </w:footnote>
  <w:footnote w:id="1">
    <w:p w14:paraId="56505BA1" w14:textId="77777777" w:rsidR="00E24D89" w:rsidRPr="00CE137D" w:rsidRDefault="00E24D89" w:rsidP="00AE1EE9">
      <w:pPr>
        <w:pStyle w:val="FootnoteText"/>
        <w:rPr>
          <w:lang w:val="en-US"/>
        </w:rPr>
      </w:pPr>
      <w:r>
        <w:rPr>
          <w:rStyle w:val="FootnoteReference"/>
        </w:rPr>
        <w:footnoteRef/>
      </w:r>
      <w:r>
        <w:t xml:space="preserve"> </w:t>
      </w:r>
      <w:r w:rsidRPr="00CE137D">
        <w:rPr>
          <w:sz w:val="16"/>
          <w:szCs w:val="16"/>
        </w:rPr>
        <w:t>https://assets.publishing.service.gov.uk/government/uploads/system/uploads/attachment_data/file/902426/CCS0520653454-001_PRRB_2020_00_Book_Web.pdf</w:t>
      </w:r>
    </w:p>
  </w:footnote>
  <w:footnote w:id="2">
    <w:p w14:paraId="6B62FBFA" w14:textId="77777777" w:rsidR="00E24D89" w:rsidRPr="00F903BE" w:rsidRDefault="00E24D89" w:rsidP="005770F1">
      <w:pPr>
        <w:pStyle w:val="FootnoteText"/>
        <w:rPr>
          <w:sz w:val="16"/>
          <w:szCs w:val="16"/>
          <w:lang w:val="en-US"/>
        </w:rPr>
      </w:pPr>
      <w:r>
        <w:rPr>
          <w:rStyle w:val="FootnoteReference"/>
        </w:rPr>
        <w:footnoteRef/>
      </w:r>
      <w:r>
        <w:t xml:space="preserve"> </w:t>
      </w:r>
      <w:r w:rsidRPr="00F903BE">
        <w:rPr>
          <w:rFonts w:ascii="Calibri Light" w:hAnsi="Calibri Light" w:cs="Calibri Light"/>
          <w:sz w:val="16"/>
          <w:szCs w:val="16"/>
        </w:rPr>
        <w:t>At the Commissioner’s discretion (as with chief constables’ flexibility regarding the south-east allowance</w:t>
      </w:r>
      <w:r>
        <w:rPr>
          <w:rFonts w:ascii="Calibri Light" w:hAnsi="Calibri Light" w:cs="Calibri Light"/>
          <w:sz w:val="16"/>
          <w:szCs w:val="16"/>
        </w:rPr>
        <w:t>)</w:t>
      </w:r>
      <w:r w:rsidRPr="00F903BE">
        <w:rPr>
          <w:rFonts w:ascii="Calibri Light" w:hAnsi="Calibri Light" w:cs="Calibri Light"/>
          <w:sz w:val="16"/>
          <w:szCs w:val="16"/>
        </w:rPr>
        <w:t>.</w:t>
      </w:r>
    </w:p>
  </w:footnote>
  <w:footnote w:id="3">
    <w:p w14:paraId="4F699995" w14:textId="77777777" w:rsidR="00E24D89" w:rsidRDefault="00E24D89" w:rsidP="005770F1">
      <w:pPr>
        <w:pStyle w:val="FootnoteText"/>
      </w:pPr>
      <w:r>
        <w:rPr>
          <w:rStyle w:val="FootnoteReference"/>
        </w:rPr>
        <w:footnoteRef/>
      </w:r>
      <w:r>
        <w:t xml:space="preserve"> </w:t>
      </w:r>
      <w:r w:rsidRPr="00F710A4">
        <w:rPr>
          <w:rFonts w:asciiTheme="majorHAnsi" w:eastAsia="Helvetica Neue" w:hAnsiTheme="majorHAnsi" w:cs="Helvetica Neue"/>
          <w:sz w:val="16"/>
          <w:szCs w:val="16"/>
        </w:rPr>
        <w:t>for officers appointed on or after 1 September 1994 and not receiving Replacement Allowance</w:t>
      </w:r>
    </w:p>
  </w:footnote>
  <w:footnote w:id="4">
    <w:p w14:paraId="589872E9" w14:textId="77777777" w:rsidR="00E24D89" w:rsidRPr="00AE1EE9" w:rsidRDefault="00E24D89">
      <w:pPr>
        <w:pStyle w:val="FootnoteText"/>
        <w:rPr>
          <w:lang w:val="en-US"/>
        </w:rPr>
      </w:pPr>
      <w:r>
        <w:rPr>
          <w:rStyle w:val="FootnoteReference"/>
        </w:rPr>
        <w:footnoteRef/>
      </w:r>
      <w:r>
        <w:t xml:space="preserve"> </w:t>
      </w:r>
      <w:r w:rsidRPr="005D7E76">
        <w:rPr>
          <w:sz w:val="18"/>
          <w:szCs w:val="18"/>
          <w:lang w:val="en-US"/>
        </w:rPr>
        <w:t xml:space="preserve">The NHS Pay Progression Standard (as part of </w:t>
      </w:r>
      <w:r w:rsidRPr="005D7E76">
        <w:rPr>
          <w:i/>
          <w:iCs/>
          <w:sz w:val="18"/>
          <w:szCs w:val="18"/>
          <w:lang w:val="en-US"/>
        </w:rPr>
        <w:t>Agenda for Change</w:t>
      </w:r>
      <w:r>
        <w:rPr>
          <w:sz w:val="18"/>
          <w:szCs w:val="18"/>
          <w:lang w:val="en-US"/>
        </w:rPr>
        <w:t xml:space="preserve">) was cited as a public sector </w:t>
      </w:r>
      <w:r w:rsidRPr="005D7E76">
        <w:rPr>
          <w:sz w:val="18"/>
          <w:szCs w:val="18"/>
          <w:lang w:val="en-US"/>
        </w:rPr>
        <w:t>exemplar and this has formed the basis</w:t>
      </w:r>
      <w:r>
        <w:rPr>
          <w:sz w:val="18"/>
          <w:szCs w:val="18"/>
          <w:lang w:val="en-US"/>
        </w:rPr>
        <w:t xml:space="preserve"> of the policing </w:t>
      </w:r>
      <w:r w:rsidRPr="005D7E76">
        <w:rPr>
          <w:sz w:val="18"/>
          <w:szCs w:val="18"/>
          <w:lang w:val="en-US"/>
        </w:rPr>
        <w:t>Pay Progression Standard (PPS)</w:t>
      </w:r>
    </w:p>
  </w:footnote>
  <w:footnote w:id="5">
    <w:p w14:paraId="6B7D3D78" w14:textId="77777777" w:rsidR="00E24D89" w:rsidRPr="005050CD" w:rsidRDefault="00E24D89">
      <w:pPr>
        <w:pStyle w:val="FootnoteText"/>
        <w:rPr>
          <w:sz w:val="18"/>
          <w:szCs w:val="18"/>
          <w:lang w:val="en-US"/>
        </w:rPr>
      </w:pPr>
      <w:r w:rsidRPr="005050CD">
        <w:rPr>
          <w:sz w:val="18"/>
          <w:szCs w:val="18"/>
          <w:lang w:val="en-US"/>
        </w:rPr>
        <w:footnoteRef/>
      </w:r>
      <w:r w:rsidRPr="005050CD">
        <w:rPr>
          <w:sz w:val="18"/>
          <w:szCs w:val="18"/>
          <w:lang w:val="en-US"/>
        </w:rPr>
        <w:t xml:space="preserve"> Regulation 24 of the Police Regulations 2003 (Annex F – Pay): Circular 006/2015</w:t>
      </w:r>
    </w:p>
  </w:footnote>
  <w:footnote w:id="6">
    <w:p w14:paraId="6FC86C50" w14:textId="77777777" w:rsidR="00E24D89" w:rsidRPr="00C23C26" w:rsidRDefault="00E24D89" w:rsidP="00AE1EE9">
      <w:pPr>
        <w:pStyle w:val="FootnoteText"/>
        <w:rPr>
          <w:lang w:val="en-US"/>
        </w:rPr>
      </w:pPr>
      <w:r>
        <w:rPr>
          <w:rStyle w:val="FootnoteReference"/>
        </w:rPr>
        <w:footnoteRef/>
      </w:r>
      <w:r>
        <w:t xml:space="preserve"> </w:t>
      </w:r>
      <w:r w:rsidRPr="00A05717">
        <w:rPr>
          <w:sz w:val="18"/>
          <w:szCs w:val="18"/>
        </w:rPr>
        <w:t>Understanding Disproportionality in Police Complaint &amp; Misconduct Cases for BAME Police Officers &amp; Staff 2019 - DCC Phil Cain – NPCC Race, Religion &amp; Belief – Internal Confidence Lead.</w:t>
      </w:r>
    </w:p>
  </w:footnote>
  <w:footnote w:id="7">
    <w:p w14:paraId="26E5CF00" w14:textId="77777777" w:rsidR="00E24D89" w:rsidRDefault="00E24D89">
      <w:pPr>
        <w:pStyle w:val="FootnoteText"/>
      </w:pPr>
      <w:r>
        <w:rPr>
          <w:rStyle w:val="FootnoteReference"/>
        </w:rPr>
        <w:footnoteRef/>
      </w:r>
      <w:r>
        <w:t xml:space="preserve"> </w:t>
      </w:r>
      <w:hyperlink r:id="rId1" w:history="1">
        <w:r w:rsidRPr="002C0928">
          <w:rPr>
            <w:rStyle w:val="Hyperlink"/>
            <w:sz w:val="16"/>
            <w:szCs w:val="16"/>
          </w:rPr>
          <w:t>https://assets.publishing.service.gov.uk/government/uploads/system/uploads/attachment_data/file/902426/CCS0520653454-001_PRRB_2020_00_Book_Web.pdf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A52A5" w14:textId="70D9461D" w:rsidR="00E24D89" w:rsidRDefault="00E24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ED8C3" w14:textId="5A63BD12" w:rsidR="00E24D89" w:rsidRDefault="00E24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A194" w14:textId="5E72841D" w:rsidR="00E24D89" w:rsidRDefault="00E24D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6599" w14:textId="6A432EEA" w:rsidR="00E24D89" w:rsidRDefault="00E24D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D3FD" w14:textId="3F59432A" w:rsidR="00E24D89" w:rsidRDefault="00E24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9BE"/>
    <w:multiLevelType w:val="hybridMultilevel"/>
    <w:tmpl w:val="0C7C4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A02040"/>
    <w:multiLevelType w:val="hybridMultilevel"/>
    <w:tmpl w:val="BFC2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D0CF5"/>
    <w:multiLevelType w:val="hybridMultilevel"/>
    <w:tmpl w:val="8C424722"/>
    <w:lvl w:ilvl="0" w:tplc="6E3ED6D2">
      <w:start w:val="1"/>
      <w:numFmt w:val="bullet"/>
      <w:lvlText w:val="•"/>
      <w:lvlJc w:val="left"/>
      <w:pPr>
        <w:tabs>
          <w:tab w:val="num" w:pos="720"/>
        </w:tabs>
        <w:ind w:left="720" w:hanging="360"/>
      </w:pPr>
      <w:rPr>
        <w:rFonts w:ascii="Arial" w:hAnsi="Arial" w:hint="default"/>
      </w:rPr>
    </w:lvl>
    <w:lvl w:ilvl="1" w:tplc="E6E0AFC6">
      <w:numFmt w:val="bullet"/>
      <w:lvlText w:val="•"/>
      <w:lvlJc w:val="left"/>
      <w:pPr>
        <w:tabs>
          <w:tab w:val="num" w:pos="1440"/>
        </w:tabs>
        <w:ind w:left="1440" w:hanging="360"/>
      </w:pPr>
      <w:rPr>
        <w:rFonts w:ascii="Arial" w:hAnsi="Arial" w:hint="default"/>
      </w:rPr>
    </w:lvl>
    <w:lvl w:ilvl="2" w:tplc="EC204DF6" w:tentative="1">
      <w:start w:val="1"/>
      <w:numFmt w:val="bullet"/>
      <w:lvlText w:val="•"/>
      <w:lvlJc w:val="left"/>
      <w:pPr>
        <w:tabs>
          <w:tab w:val="num" w:pos="2160"/>
        </w:tabs>
        <w:ind w:left="2160" w:hanging="360"/>
      </w:pPr>
      <w:rPr>
        <w:rFonts w:ascii="Arial" w:hAnsi="Arial" w:hint="default"/>
      </w:rPr>
    </w:lvl>
    <w:lvl w:ilvl="3" w:tplc="49803962" w:tentative="1">
      <w:start w:val="1"/>
      <w:numFmt w:val="bullet"/>
      <w:lvlText w:val="•"/>
      <w:lvlJc w:val="left"/>
      <w:pPr>
        <w:tabs>
          <w:tab w:val="num" w:pos="2880"/>
        </w:tabs>
        <w:ind w:left="2880" w:hanging="360"/>
      </w:pPr>
      <w:rPr>
        <w:rFonts w:ascii="Arial" w:hAnsi="Arial" w:hint="default"/>
      </w:rPr>
    </w:lvl>
    <w:lvl w:ilvl="4" w:tplc="B4FEE662" w:tentative="1">
      <w:start w:val="1"/>
      <w:numFmt w:val="bullet"/>
      <w:lvlText w:val="•"/>
      <w:lvlJc w:val="left"/>
      <w:pPr>
        <w:tabs>
          <w:tab w:val="num" w:pos="3600"/>
        </w:tabs>
        <w:ind w:left="3600" w:hanging="360"/>
      </w:pPr>
      <w:rPr>
        <w:rFonts w:ascii="Arial" w:hAnsi="Arial" w:hint="default"/>
      </w:rPr>
    </w:lvl>
    <w:lvl w:ilvl="5" w:tplc="C362FC04" w:tentative="1">
      <w:start w:val="1"/>
      <w:numFmt w:val="bullet"/>
      <w:lvlText w:val="•"/>
      <w:lvlJc w:val="left"/>
      <w:pPr>
        <w:tabs>
          <w:tab w:val="num" w:pos="4320"/>
        </w:tabs>
        <w:ind w:left="4320" w:hanging="360"/>
      </w:pPr>
      <w:rPr>
        <w:rFonts w:ascii="Arial" w:hAnsi="Arial" w:hint="default"/>
      </w:rPr>
    </w:lvl>
    <w:lvl w:ilvl="6" w:tplc="BC6AAEDA" w:tentative="1">
      <w:start w:val="1"/>
      <w:numFmt w:val="bullet"/>
      <w:lvlText w:val="•"/>
      <w:lvlJc w:val="left"/>
      <w:pPr>
        <w:tabs>
          <w:tab w:val="num" w:pos="5040"/>
        </w:tabs>
        <w:ind w:left="5040" w:hanging="360"/>
      </w:pPr>
      <w:rPr>
        <w:rFonts w:ascii="Arial" w:hAnsi="Arial" w:hint="default"/>
      </w:rPr>
    </w:lvl>
    <w:lvl w:ilvl="7" w:tplc="980C8D8A" w:tentative="1">
      <w:start w:val="1"/>
      <w:numFmt w:val="bullet"/>
      <w:lvlText w:val="•"/>
      <w:lvlJc w:val="left"/>
      <w:pPr>
        <w:tabs>
          <w:tab w:val="num" w:pos="5760"/>
        </w:tabs>
        <w:ind w:left="5760" w:hanging="360"/>
      </w:pPr>
      <w:rPr>
        <w:rFonts w:ascii="Arial" w:hAnsi="Arial" w:hint="default"/>
      </w:rPr>
    </w:lvl>
    <w:lvl w:ilvl="8" w:tplc="8DB4BC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3E2C89"/>
    <w:multiLevelType w:val="hybridMultilevel"/>
    <w:tmpl w:val="73D42E30"/>
    <w:lvl w:ilvl="0" w:tplc="64BE5EA2">
      <w:start w:val="1"/>
      <w:numFmt w:val="bullet"/>
      <w:lvlText w:val="•"/>
      <w:lvlJc w:val="left"/>
      <w:pPr>
        <w:tabs>
          <w:tab w:val="num" w:pos="720"/>
        </w:tabs>
        <w:ind w:left="720" w:hanging="360"/>
      </w:pPr>
      <w:rPr>
        <w:rFonts w:ascii="Arial" w:hAnsi="Arial" w:hint="default"/>
      </w:rPr>
    </w:lvl>
    <w:lvl w:ilvl="1" w:tplc="E2DA58AE">
      <w:numFmt w:val="bullet"/>
      <w:lvlText w:val="•"/>
      <w:lvlJc w:val="left"/>
      <w:pPr>
        <w:tabs>
          <w:tab w:val="num" w:pos="1440"/>
        </w:tabs>
        <w:ind w:left="1440" w:hanging="360"/>
      </w:pPr>
      <w:rPr>
        <w:rFonts w:ascii="Arial" w:hAnsi="Arial" w:hint="default"/>
      </w:rPr>
    </w:lvl>
    <w:lvl w:ilvl="2" w:tplc="5BE49B7E" w:tentative="1">
      <w:start w:val="1"/>
      <w:numFmt w:val="bullet"/>
      <w:lvlText w:val="•"/>
      <w:lvlJc w:val="left"/>
      <w:pPr>
        <w:tabs>
          <w:tab w:val="num" w:pos="2160"/>
        </w:tabs>
        <w:ind w:left="2160" w:hanging="360"/>
      </w:pPr>
      <w:rPr>
        <w:rFonts w:ascii="Arial" w:hAnsi="Arial" w:hint="default"/>
      </w:rPr>
    </w:lvl>
    <w:lvl w:ilvl="3" w:tplc="CA5A7C5E" w:tentative="1">
      <w:start w:val="1"/>
      <w:numFmt w:val="bullet"/>
      <w:lvlText w:val="•"/>
      <w:lvlJc w:val="left"/>
      <w:pPr>
        <w:tabs>
          <w:tab w:val="num" w:pos="2880"/>
        </w:tabs>
        <w:ind w:left="2880" w:hanging="360"/>
      </w:pPr>
      <w:rPr>
        <w:rFonts w:ascii="Arial" w:hAnsi="Arial" w:hint="default"/>
      </w:rPr>
    </w:lvl>
    <w:lvl w:ilvl="4" w:tplc="C64CFA30" w:tentative="1">
      <w:start w:val="1"/>
      <w:numFmt w:val="bullet"/>
      <w:lvlText w:val="•"/>
      <w:lvlJc w:val="left"/>
      <w:pPr>
        <w:tabs>
          <w:tab w:val="num" w:pos="3600"/>
        </w:tabs>
        <w:ind w:left="3600" w:hanging="360"/>
      </w:pPr>
      <w:rPr>
        <w:rFonts w:ascii="Arial" w:hAnsi="Arial" w:hint="default"/>
      </w:rPr>
    </w:lvl>
    <w:lvl w:ilvl="5" w:tplc="B9768198" w:tentative="1">
      <w:start w:val="1"/>
      <w:numFmt w:val="bullet"/>
      <w:lvlText w:val="•"/>
      <w:lvlJc w:val="left"/>
      <w:pPr>
        <w:tabs>
          <w:tab w:val="num" w:pos="4320"/>
        </w:tabs>
        <w:ind w:left="4320" w:hanging="360"/>
      </w:pPr>
      <w:rPr>
        <w:rFonts w:ascii="Arial" w:hAnsi="Arial" w:hint="default"/>
      </w:rPr>
    </w:lvl>
    <w:lvl w:ilvl="6" w:tplc="072EB920" w:tentative="1">
      <w:start w:val="1"/>
      <w:numFmt w:val="bullet"/>
      <w:lvlText w:val="•"/>
      <w:lvlJc w:val="left"/>
      <w:pPr>
        <w:tabs>
          <w:tab w:val="num" w:pos="5040"/>
        </w:tabs>
        <w:ind w:left="5040" w:hanging="360"/>
      </w:pPr>
      <w:rPr>
        <w:rFonts w:ascii="Arial" w:hAnsi="Arial" w:hint="default"/>
      </w:rPr>
    </w:lvl>
    <w:lvl w:ilvl="7" w:tplc="A1388EDE" w:tentative="1">
      <w:start w:val="1"/>
      <w:numFmt w:val="bullet"/>
      <w:lvlText w:val="•"/>
      <w:lvlJc w:val="left"/>
      <w:pPr>
        <w:tabs>
          <w:tab w:val="num" w:pos="5760"/>
        </w:tabs>
        <w:ind w:left="5760" w:hanging="360"/>
      </w:pPr>
      <w:rPr>
        <w:rFonts w:ascii="Arial" w:hAnsi="Arial" w:hint="default"/>
      </w:rPr>
    </w:lvl>
    <w:lvl w:ilvl="8" w:tplc="84869A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061FC"/>
    <w:multiLevelType w:val="hybridMultilevel"/>
    <w:tmpl w:val="B7A81D8C"/>
    <w:lvl w:ilvl="0" w:tplc="08090017">
      <w:start w:val="1"/>
      <w:numFmt w:val="lowerLetter"/>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5" w15:restartNumberingAfterBreak="0">
    <w:nsid w:val="0B7D620C"/>
    <w:multiLevelType w:val="hybridMultilevel"/>
    <w:tmpl w:val="49547EE2"/>
    <w:lvl w:ilvl="0" w:tplc="C4801DAA">
      <w:start w:val="6"/>
      <w:numFmt w:val="decimal"/>
      <w:lvlText w:val="%1."/>
      <w:lvlJc w:val="left"/>
      <w:pPr>
        <w:ind w:left="720" w:hanging="360"/>
      </w:pPr>
      <w:rPr>
        <w:rFonts w:ascii="Calibri" w:eastAsia="Times New Roman" w:hAnsi="Calibri"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F105F"/>
    <w:multiLevelType w:val="hybridMultilevel"/>
    <w:tmpl w:val="7BD4E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B506B"/>
    <w:multiLevelType w:val="hybridMultilevel"/>
    <w:tmpl w:val="57F0EF84"/>
    <w:lvl w:ilvl="0" w:tplc="752C7844">
      <w:start w:val="1"/>
      <w:numFmt w:val="lowerRoman"/>
      <w:lvlText w:val="%1)"/>
      <w:lvlJc w:val="left"/>
      <w:pPr>
        <w:ind w:left="1585" w:hanging="720"/>
      </w:pPr>
      <w:rPr>
        <w:rFonts w:hint="default"/>
      </w:rPr>
    </w:lvl>
    <w:lvl w:ilvl="1" w:tplc="04090019" w:tentative="1">
      <w:start w:val="1"/>
      <w:numFmt w:val="lowerLetter"/>
      <w:lvlText w:val="%2."/>
      <w:lvlJc w:val="left"/>
      <w:pPr>
        <w:ind w:left="1945" w:hanging="360"/>
      </w:pPr>
    </w:lvl>
    <w:lvl w:ilvl="2" w:tplc="0409001B" w:tentative="1">
      <w:start w:val="1"/>
      <w:numFmt w:val="lowerRoman"/>
      <w:lvlText w:val="%3."/>
      <w:lvlJc w:val="right"/>
      <w:pPr>
        <w:ind w:left="2665" w:hanging="180"/>
      </w:pPr>
    </w:lvl>
    <w:lvl w:ilvl="3" w:tplc="0409000F" w:tentative="1">
      <w:start w:val="1"/>
      <w:numFmt w:val="decimal"/>
      <w:lvlText w:val="%4."/>
      <w:lvlJc w:val="left"/>
      <w:pPr>
        <w:ind w:left="3385" w:hanging="360"/>
      </w:pPr>
    </w:lvl>
    <w:lvl w:ilvl="4" w:tplc="04090019" w:tentative="1">
      <w:start w:val="1"/>
      <w:numFmt w:val="lowerLetter"/>
      <w:lvlText w:val="%5."/>
      <w:lvlJc w:val="left"/>
      <w:pPr>
        <w:ind w:left="4105" w:hanging="360"/>
      </w:pPr>
    </w:lvl>
    <w:lvl w:ilvl="5" w:tplc="0409001B" w:tentative="1">
      <w:start w:val="1"/>
      <w:numFmt w:val="lowerRoman"/>
      <w:lvlText w:val="%6."/>
      <w:lvlJc w:val="right"/>
      <w:pPr>
        <w:ind w:left="4825" w:hanging="180"/>
      </w:pPr>
    </w:lvl>
    <w:lvl w:ilvl="6" w:tplc="0409000F" w:tentative="1">
      <w:start w:val="1"/>
      <w:numFmt w:val="decimal"/>
      <w:lvlText w:val="%7."/>
      <w:lvlJc w:val="left"/>
      <w:pPr>
        <w:ind w:left="5545" w:hanging="360"/>
      </w:pPr>
    </w:lvl>
    <w:lvl w:ilvl="7" w:tplc="04090019" w:tentative="1">
      <w:start w:val="1"/>
      <w:numFmt w:val="lowerLetter"/>
      <w:lvlText w:val="%8."/>
      <w:lvlJc w:val="left"/>
      <w:pPr>
        <w:ind w:left="6265" w:hanging="360"/>
      </w:pPr>
    </w:lvl>
    <w:lvl w:ilvl="8" w:tplc="0409001B" w:tentative="1">
      <w:start w:val="1"/>
      <w:numFmt w:val="lowerRoman"/>
      <w:lvlText w:val="%9."/>
      <w:lvlJc w:val="right"/>
      <w:pPr>
        <w:ind w:left="6985" w:hanging="180"/>
      </w:pPr>
    </w:lvl>
  </w:abstractNum>
  <w:abstractNum w:abstractNumId="8" w15:restartNumberingAfterBreak="0">
    <w:nsid w:val="145F3E1A"/>
    <w:multiLevelType w:val="hybridMultilevel"/>
    <w:tmpl w:val="08560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6EB60B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494981"/>
    <w:multiLevelType w:val="hybridMultilevel"/>
    <w:tmpl w:val="47085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47222"/>
    <w:multiLevelType w:val="hybridMultilevel"/>
    <w:tmpl w:val="2D3E27AC"/>
    <w:lvl w:ilvl="0" w:tplc="41024418">
      <w:start w:val="1"/>
      <w:numFmt w:val="bullet"/>
      <w:pStyle w:val="ListBullet"/>
      <w:lvlText w:val=""/>
      <w:lvlJc w:val="left"/>
      <w:pPr>
        <w:ind w:left="1920"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AA40A59"/>
    <w:multiLevelType w:val="hybridMultilevel"/>
    <w:tmpl w:val="69DC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B133D"/>
    <w:multiLevelType w:val="hybridMultilevel"/>
    <w:tmpl w:val="499ECA82"/>
    <w:lvl w:ilvl="0" w:tplc="A3962BF8">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2953C4C"/>
    <w:multiLevelType w:val="hybridMultilevel"/>
    <w:tmpl w:val="68981E0C"/>
    <w:lvl w:ilvl="0" w:tplc="A86CD44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8B2A94"/>
    <w:multiLevelType w:val="multilevel"/>
    <w:tmpl w:val="4CBAE5B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A627C2A"/>
    <w:multiLevelType w:val="hybridMultilevel"/>
    <w:tmpl w:val="6BA2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40668"/>
    <w:multiLevelType w:val="hybridMultilevel"/>
    <w:tmpl w:val="D7B25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37073BB"/>
    <w:multiLevelType w:val="hybridMultilevel"/>
    <w:tmpl w:val="2C029D2E"/>
    <w:lvl w:ilvl="0" w:tplc="8222C1EC">
      <w:start w:val="1"/>
      <w:numFmt w:val="bullet"/>
      <w:lvlText w:val="•"/>
      <w:lvlJc w:val="left"/>
      <w:pPr>
        <w:tabs>
          <w:tab w:val="num" w:pos="720"/>
        </w:tabs>
        <w:ind w:left="720" w:hanging="360"/>
      </w:pPr>
      <w:rPr>
        <w:rFonts w:ascii="Arial" w:hAnsi="Arial" w:hint="default"/>
      </w:rPr>
    </w:lvl>
    <w:lvl w:ilvl="1" w:tplc="375C2D8C" w:tentative="1">
      <w:start w:val="1"/>
      <w:numFmt w:val="bullet"/>
      <w:lvlText w:val="•"/>
      <w:lvlJc w:val="left"/>
      <w:pPr>
        <w:tabs>
          <w:tab w:val="num" w:pos="1440"/>
        </w:tabs>
        <w:ind w:left="1440" w:hanging="360"/>
      </w:pPr>
      <w:rPr>
        <w:rFonts w:ascii="Arial" w:hAnsi="Arial" w:hint="default"/>
      </w:rPr>
    </w:lvl>
    <w:lvl w:ilvl="2" w:tplc="BDDE8152" w:tentative="1">
      <w:start w:val="1"/>
      <w:numFmt w:val="bullet"/>
      <w:lvlText w:val="•"/>
      <w:lvlJc w:val="left"/>
      <w:pPr>
        <w:tabs>
          <w:tab w:val="num" w:pos="2160"/>
        </w:tabs>
        <w:ind w:left="2160" w:hanging="360"/>
      </w:pPr>
      <w:rPr>
        <w:rFonts w:ascii="Arial" w:hAnsi="Arial" w:hint="default"/>
      </w:rPr>
    </w:lvl>
    <w:lvl w:ilvl="3" w:tplc="9FA2825A" w:tentative="1">
      <w:start w:val="1"/>
      <w:numFmt w:val="bullet"/>
      <w:lvlText w:val="•"/>
      <w:lvlJc w:val="left"/>
      <w:pPr>
        <w:tabs>
          <w:tab w:val="num" w:pos="2880"/>
        </w:tabs>
        <w:ind w:left="2880" w:hanging="360"/>
      </w:pPr>
      <w:rPr>
        <w:rFonts w:ascii="Arial" w:hAnsi="Arial" w:hint="default"/>
      </w:rPr>
    </w:lvl>
    <w:lvl w:ilvl="4" w:tplc="183CF784" w:tentative="1">
      <w:start w:val="1"/>
      <w:numFmt w:val="bullet"/>
      <w:lvlText w:val="•"/>
      <w:lvlJc w:val="left"/>
      <w:pPr>
        <w:tabs>
          <w:tab w:val="num" w:pos="3600"/>
        </w:tabs>
        <w:ind w:left="3600" w:hanging="360"/>
      </w:pPr>
      <w:rPr>
        <w:rFonts w:ascii="Arial" w:hAnsi="Arial" w:hint="default"/>
      </w:rPr>
    </w:lvl>
    <w:lvl w:ilvl="5" w:tplc="148A4E94" w:tentative="1">
      <w:start w:val="1"/>
      <w:numFmt w:val="bullet"/>
      <w:lvlText w:val="•"/>
      <w:lvlJc w:val="left"/>
      <w:pPr>
        <w:tabs>
          <w:tab w:val="num" w:pos="4320"/>
        </w:tabs>
        <w:ind w:left="4320" w:hanging="360"/>
      </w:pPr>
      <w:rPr>
        <w:rFonts w:ascii="Arial" w:hAnsi="Arial" w:hint="default"/>
      </w:rPr>
    </w:lvl>
    <w:lvl w:ilvl="6" w:tplc="DDF82524" w:tentative="1">
      <w:start w:val="1"/>
      <w:numFmt w:val="bullet"/>
      <w:lvlText w:val="•"/>
      <w:lvlJc w:val="left"/>
      <w:pPr>
        <w:tabs>
          <w:tab w:val="num" w:pos="5040"/>
        </w:tabs>
        <w:ind w:left="5040" w:hanging="360"/>
      </w:pPr>
      <w:rPr>
        <w:rFonts w:ascii="Arial" w:hAnsi="Arial" w:hint="default"/>
      </w:rPr>
    </w:lvl>
    <w:lvl w:ilvl="7" w:tplc="3C26D028" w:tentative="1">
      <w:start w:val="1"/>
      <w:numFmt w:val="bullet"/>
      <w:lvlText w:val="•"/>
      <w:lvlJc w:val="left"/>
      <w:pPr>
        <w:tabs>
          <w:tab w:val="num" w:pos="5760"/>
        </w:tabs>
        <w:ind w:left="5760" w:hanging="360"/>
      </w:pPr>
      <w:rPr>
        <w:rFonts w:ascii="Arial" w:hAnsi="Arial" w:hint="default"/>
      </w:rPr>
    </w:lvl>
    <w:lvl w:ilvl="8" w:tplc="409CFD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EF0B96"/>
    <w:multiLevelType w:val="hybridMultilevel"/>
    <w:tmpl w:val="570A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527ED"/>
    <w:multiLevelType w:val="multilevel"/>
    <w:tmpl w:val="3702DA9A"/>
    <w:lvl w:ilvl="0">
      <w:start w:val="1"/>
      <w:numFmt w:val="decimal"/>
      <w:lvlText w:val="%1"/>
      <w:lvlJc w:val="left"/>
      <w:pPr>
        <w:ind w:left="567" w:hanging="567"/>
      </w:pPr>
      <w:rPr>
        <w:rFonts w:asciiTheme="minorHAnsi" w:hAnsiTheme="minorHAnsi" w:hint="default"/>
        <w:b/>
        <w:i w:val="0"/>
        <w:caps w:val="0"/>
        <w:strike w:val="0"/>
        <w:dstrike w:val="0"/>
        <w:vanish w:val="0"/>
        <w:color w:val="4575B6"/>
        <w:kern w:val="0"/>
        <w:sz w:val="42"/>
        <w:szCs w:val="42"/>
        <w:u w:val="none"/>
        <w:vertAlign w:val="baseline"/>
        <w14:cntxtAlts w14:val="0"/>
      </w:rPr>
    </w:lvl>
    <w:lvl w:ilvl="1">
      <w:start w:val="1"/>
      <w:numFmt w:val="decimal"/>
      <w:lvlText w:val="%1.%2"/>
      <w:lvlJc w:val="left"/>
      <w:pPr>
        <w:ind w:left="284" w:hanging="284"/>
      </w:pPr>
      <w:rPr>
        <w:rFonts w:asciiTheme="minorHAnsi" w:hAnsiTheme="minorHAnsi" w:hint="default"/>
        <w:b w:val="0"/>
        <w:i w:val="0"/>
        <w:color w:val="4575B6"/>
        <w:sz w:val="30"/>
      </w:rPr>
    </w:lvl>
    <w:lvl w:ilvl="2">
      <w:start w:val="1"/>
      <w:numFmt w:val="decimal"/>
      <w:lvlText w:val="%1.%2.%3"/>
      <w:lvlJc w:val="left"/>
      <w:pPr>
        <w:ind w:left="284" w:hanging="284"/>
      </w:pPr>
      <w:rPr>
        <w:rFonts w:asciiTheme="minorHAnsi" w:hAnsiTheme="minorHAnsi" w:hint="default"/>
        <w:b/>
        <w:i w:val="0"/>
        <w:color w:val="4575B6"/>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DD2B2F"/>
    <w:multiLevelType w:val="hybridMultilevel"/>
    <w:tmpl w:val="B7A81D8C"/>
    <w:lvl w:ilvl="0" w:tplc="08090017">
      <w:start w:val="1"/>
      <w:numFmt w:val="lowerLetter"/>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22" w15:restartNumberingAfterBreak="0">
    <w:nsid w:val="4F704882"/>
    <w:multiLevelType w:val="hybridMultilevel"/>
    <w:tmpl w:val="CF56A9E0"/>
    <w:lvl w:ilvl="0" w:tplc="0809000F">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23" w15:restartNumberingAfterBreak="0">
    <w:nsid w:val="4FA5245F"/>
    <w:multiLevelType w:val="hybridMultilevel"/>
    <w:tmpl w:val="2038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E2E94"/>
    <w:multiLevelType w:val="hybridMultilevel"/>
    <w:tmpl w:val="BB4A8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1646FF"/>
    <w:multiLevelType w:val="hybridMultilevel"/>
    <w:tmpl w:val="B7A81D8C"/>
    <w:lvl w:ilvl="0" w:tplc="08090017">
      <w:start w:val="1"/>
      <w:numFmt w:val="lowerLetter"/>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26" w15:restartNumberingAfterBreak="0">
    <w:nsid w:val="55AF7165"/>
    <w:multiLevelType w:val="multilevel"/>
    <w:tmpl w:val="1ADE28D0"/>
    <w:lvl w:ilvl="0">
      <w:start w:val="2"/>
      <w:numFmt w:val="decimal"/>
      <w:lvlText w:val="%1."/>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ascii="Calibri" w:eastAsiaTheme="minorHAnsi" w:hAnsi="Calibri" w:cs="Calibri" w:hint="default"/>
      </w:rPr>
    </w:lvl>
    <w:lvl w:ilvl="2">
      <w:start w:val="1"/>
      <w:numFmt w:val="decimal"/>
      <w:lvlText w:val="%1.%2.%3."/>
      <w:lvlJc w:val="left"/>
      <w:pPr>
        <w:ind w:left="720" w:hanging="720"/>
      </w:pPr>
      <w:rPr>
        <w:rFonts w:ascii="Calibri" w:eastAsiaTheme="minorHAnsi" w:hAnsi="Calibri" w:cs="Calibri" w:hint="default"/>
      </w:rPr>
    </w:lvl>
    <w:lvl w:ilvl="3">
      <w:start w:val="1"/>
      <w:numFmt w:val="decimal"/>
      <w:lvlText w:val="%1.%2.%3.%4."/>
      <w:lvlJc w:val="left"/>
      <w:pPr>
        <w:ind w:left="720" w:hanging="720"/>
      </w:pPr>
      <w:rPr>
        <w:rFonts w:ascii="Calibri" w:eastAsiaTheme="minorHAnsi" w:hAnsi="Calibri" w:cs="Calibri" w:hint="default"/>
      </w:rPr>
    </w:lvl>
    <w:lvl w:ilvl="4">
      <w:start w:val="1"/>
      <w:numFmt w:val="decimal"/>
      <w:lvlText w:val="%1.%2.%3.%4.%5."/>
      <w:lvlJc w:val="left"/>
      <w:pPr>
        <w:ind w:left="1080" w:hanging="1080"/>
      </w:pPr>
      <w:rPr>
        <w:rFonts w:ascii="Calibri" w:eastAsiaTheme="minorHAnsi" w:hAnsi="Calibri" w:cs="Calibri" w:hint="default"/>
      </w:rPr>
    </w:lvl>
    <w:lvl w:ilvl="5">
      <w:start w:val="1"/>
      <w:numFmt w:val="decimal"/>
      <w:lvlText w:val="%1.%2.%3.%4.%5.%6."/>
      <w:lvlJc w:val="left"/>
      <w:pPr>
        <w:ind w:left="1080" w:hanging="1080"/>
      </w:pPr>
      <w:rPr>
        <w:rFonts w:ascii="Calibri" w:eastAsiaTheme="minorHAnsi" w:hAnsi="Calibri" w:cs="Calibri" w:hint="default"/>
      </w:rPr>
    </w:lvl>
    <w:lvl w:ilvl="6">
      <w:start w:val="1"/>
      <w:numFmt w:val="decimal"/>
      <w:lvlText w:val="%1.%2.%3.%4.%5.%6.%7."/>
      <w:lvlJc w:val="left"/>
      <w:pPr>
        <w:ind w:left="1440" w:hanging="1440"/>
      </w:pPr>
      <w:rPr>
        <w:rFonts w:ascii="Calibri" w:eastAsiaTheme="minorHAnsi" w:hAnsi="Calibri" w:cs="Calibri" w:hint="default"/>
      </w:rPr>
    </w:lvl>
    <w:lvl w:ilvl="7">
      <w:start w:val="1"/>
      <w:numFmt w:val="decimal"/>
      <w:lvlText w:val="%1.%2.%3.%4.%5.%6.%7.%8."/>
      <w:lvlJc w:val="left"/>
      <w:pPr>
        <w:ind w:left="1440" w:hanging="1440"/>
      </w:pPr>
      <w:rPr>
        <w:rFonts w:ascii="Calibri" w:eastAsiaTheme="minorHAnsi" w:hAnsi="Calibri" w:cs="Calibri" w:hint="default"/>
      </w:rPr>
    </w:lvl>
    <w:lvl w:ilvl="8">
      <w:start w:val="1"/>
      <w:numFmt w:val="decimal"/>
      <w:lvlText w:val="%1.%2.%3.%4.%5.%6.%7.%8.%9."/>
      <w:lvlJc w:val="left"/>
      <w:pPr>
        <w:ind w:left="1800" w:hanging="1800"/>
      </w:pPr>
      <w:rPr>
        <w:rFonts w:ascii="Calibri" w:eastAsiaTheme="minorHAnsi" w:hAnsi="Calibri" w:cs="Calibri" w:hint="default"/>
      </w:rPr>
    </w:lvl>
  </w:abstractNum>
  <w:abstractNum w:abstractNumId="27" w15:restartNumberingAfterBreak="0">
    <w:nsid w:val="59E02F5C"/>
    <w:multiLevelType w:val="hybridMultilevel"/>
    <w:tmpl w:val="1200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746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380E95"/>
    <w:multiLevelType w:val="hybridMultilevel"/>
    <w:tmpl w:val="3D2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6496F"/>
    <w:multiLevelType w:val="hybridMultilevel"/>
    <w:tmpl w:val="B7A81D8C"/>
    <w:lvl w:ilvl="0" w:tplc="08090017">
      <w:start w:val="1"/>
      <w:numFmt w:val="lowerLetter"/>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31" w15:restartNumberingAfterBreak="0">
    <w:nsid w:val="60921A7F"/>
    <w:multiLevelType w:val="multilevel"/>
    <w:tmpl w:val="25B0150E"/>
    <w:lvl w:ilvl="0">
      <w:start w:val="1"/>
      <w:numFmt w:val="decimal"/>
      <w:pStyle w:val="NumHeading1"/>
      <w:lvlText w:val="%1"/>
      <w:lvlJc w:val="left"/>
      <w:pPr>
        <w:ind w:left="567" w:hanging="567"/>
      </w:pPr>
      <w:rPr>
        <w:rFonts w:asciiTheme="minorHAnsi" w:hAnsiTheme="minorHAnsi" w:hint="default"/>
        <w:b/>
        <w:i w:val="0"/>
        <w:caps w:val="0"/>
        <w:strike w:val="0"/>
        <w:dstrike w:val="0"/>
        <w:vanish w:val="0"/>
        <w:color w:val="4575B6"/>
        <w:kern w:val="0"/>
        <w:sz w:val="42"/>
        <w:szCs w:val="42"/>
        <w:u w:val="none"/>
        <w:vertAlign w:val="baseline"/>
        <w14:cntxtAlts w14:val="0"/>
      </w:rPr>
    </w:lvl>
    <w:lvl w:ilvl="1">
      <w:start w:val="1"/>
      <w:numFmt w:val="decimal"/>
      <w:lvlText w:val="%1.%2"/>
      <w:lvlJc w:val="left"/>
      <w:pPr>
        <w:ind w:left="284" w:hanging="284"/>
      </w:pPr>
      <w:rPr>
        <w:rFonts w:asciiTheme="majorHAnsi" w:hAnsiTheme="majorHAnsi" w:hint="default"/>
        <w:b w:val="0"/>
        <w:bCs w:val="0"/>
        <w:i w:val="0"/>
        <w:color w:val="auto"/>
        <w:sz w:val="24"/>
      </w:rPr>
    </w:lvl>
    <w:lvl w:ilvl="2">
      <w:start w:val="1"/>
      <w:numFmt w:val="decimal"/>
      <w:pStyle w:val="NumHeading3"/>
      <w:lvlText w:val="%1.%2.%3"/>
      <w:lvlJc w:val="left"/>
      <w:pPr>
        <w:ind w:left="284" w:hanging="284"/>
      </w:pPr>
      <w:rPr>
        <w:rFonts w:asciiTheme="minorHAnsi" w:hAnsiTheme="minorHAnsi" w:hint="default"/>
        <w:b/>
        <w:i w:val="0"/>
        <w:color w:val="4575B6"/>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AF6E03"/>
    <w:multiLevelType w:val="hybridMultilevel"/>
    <w:tmpl w:val="655C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60346"/>
    <w:multiLevelType w:val="hybridMultilevel"/>
    <w:tmpl w:val="AA6A42D6"/>
    <w:lvl w:ilvl="0" w:tplc="8D0ED574">
      <w:start w:val="1"/>
      <w:numFmt w:val="bullet"/>
      <w:lvlText w:val="–"/>
      <w:lvlJc w:val="left"/>
      <w:pPr>
        <w:tabs>
          <w:tab w:val="num" w:pos="720"/>
        </w:tabs>
        <w:ind w:left="720" w:hanging="360"/>
      </w:pPr>
      <w:rPr>
        <w:rFonts w:ascii="Arial" w:hAnsi="Arial" w:hint="default"/>
      </w:rPr>
    </w:lvl>
    <w:lvl w:ilvl="1" w:tplc="69D6D544" w:tentative="1">
      <w:start w:val="1"/>
      <w:numFmt w:val="bullet"/>
      <w:lvlText w:val="–"/>
      <w:lvlJc w:val="left"/>
      <w:pPr>
        <w:tabs>
          <w:tab w:val="num" w:pos="1440"/>
        </w:tabs>
        <w:ind w:left="1440" w:hanging="360"/>
      </w:pPr>
      <w:rPr>
        <w:rFonts w:ascii="Arial" w:hAnsi="Arial" w:hint="default"/>
      </w:rPr>
    </w:lvl>
    <w:lvl w:ilvl="2" w:tplc="4BB2777E">
      <w:start w:val="1"/>
      <w:numFmt w:val="bullet"/>
      <w:lvlText w:val="–"/>
      <w:lvlJc w:val="left"/>
      <w:pPr>
        <w:tabs>
          <w:tab w:val="num" w:pos="2160"/>
        </w:tabs>
        <w:ind w:left="2160" w:hanging="360"/>
      </w:pPr>
      <w:rPr>
        <w:rFonts w:ascii="Arial" w:hAnsi="Arial" w:hint="default"/>
      </w:rPr>
    </w:lvl>
    <w:lvl w:ilvl="3" w:tplc="87263CF6" w:tentative="1">
      <w:start w:val="1"/>
      <w:numFmt w:val="bullet"/>
      <w:lvlText w:val="–"/>
      <w:lvlJc w:val="left"/>
      <w:pPr>
        <w:tabs>
          <w:tab w:val="num" w:pos="2880"/>
        </w:tabs>
        <w:ind w:left="2880" w:hanging="360"/>
      </w:pPr>
      <w:rPr>
        <w:rFonts w:ascii="Arial" w:hAnsi="Arial" w:hint="default"/>
      </w:rPr>
    </w:lvl>
    <w:lvl w:ilvl="4" w:tplc="F76C6C3C" w:tentative="1">
      <w:start w:val="1"/>
      <w:numFmt w:val="bullet"/>
      <w:lvlText w:val="–"/>
      <w:lvlJc w:val="left"/>
      <w:pPr>
        <w:tabs>
          <w:tab w:val="num" w:pos="3600"/>
        </w:tabs>
        <w:ind w:left="3600" w:hanging="360"/>
      </w:pPr>
      <w:rPr>
        <w:rFonts w:ascii="Arial" w:hAnsi="Arial" w:hint="default"/>
      </w:rPr>
    </w:lvl>
    <w:lvl w:ilvl="5" w:tplc="A9B8ABF4" w:tentative="1">
      <w:start w:val="1"/>
      <w:numFmt w:val="bullet"/>
      <w:lvlText w:val="–"/>
      <w:lvlJc w:val="left"/>
      <w:pPr>
        <w:tabs>
          <w:tab w:val="num" w:pos="4320"/>
        </w:tabs>
        <w:ind w:left="4320" w:hanging="360"/>
      </w:pPr>
      <w:rPr>
        <w:rFonts w:ascii="Arial" w:hAnsi="Arial" w:hint="default"/>
      </w:rPr>
    </w:lvl>
    <w:lvl w:ilvl="6" w:tplc="40CA10BC" w:tentative="1">
      <w:start w:val="1"/>
      <w:numFmt w:val="bullet"/>
      <w:lvlText w:val="–"/>
      <w:lvlJc w:val="left"/>
      <w:pPr>
        <w:tabs>
          <w:tab w:val="num" w:pos="5040"/>
        </w:tabs>
        <w:ind w:left="5040" w:hanging="360"/>
      </w:pPr>
      <w:rPr>
        <w:rFonts w:ascii="Arial" w:hAnsi="Arial" w:hint="default"/>
      </w:rPr>
    </w:lvl>
    <w:lvl w:ilvl="7" w:tplc="4168BC72" w:tentative="1">
      <w:start w:val="1"/>
      <w:numFmt w:val="bullet"/>
      <w:lvlText w:val="–"/>
      <w:lvlJc w:val="left"/>
      <w:pPr>
        <w:tabs>
          <w:tab w:val="num" w:pos="5760"/>
        </w:tabs>
        <w:ind w:left="5760" w:hanging="360"/>
      </w:pPr>
      <w:rPr>
        <w:rFonts w:ascii="Arial" w:hAnsi="Arial" w:hint="default"/>
      </w:rPr>
    </w:lvl>
    <w:lvl w:ilvl="8" w:tplc="EB98B0B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866AFB"/>
    <w:multiLevelType w:val="hybridMultilevel"/>
    <w:tmpl w:val="B7BEAA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94C51A6"/>
    <w:multiLevelType w:val="hybridMultilevel"/>
    <w:tmpl w:val="49B2BDF0"/>
    <w:lvl w:ilvl="0" w:tplc="08090013">
      <w:start w:val="1"/>
      <w:numFmt w:val="upperRoman"/>
      <w:lvlText w:val="%1."/>
      <w:lvlJc w:val="righ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36" w15:restartNumberingAfterBreak="0">
    <w:nsid w:val="6DA34228"/>
    <w:multiLevelType w:val="hybridMultilevel"/>
    <w:tmpl w:val="B856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A6E7C"/>
    <w:multiLevelType w:val="hybridMultilevel"/>
    <w:tmpl w:val="D14E47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211"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903087"/>
    <w:multiLevelType w:val="hybridMultilevel"/>
    <w:tmpl w:val="D16A668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1"/>
  </w:num>
  <w:num w:numId="2">
    <w:abstractNumId w:val="11"/>
  </w:num>
  <w:num w:numId="3">
    <w:abstractNumId w:val="33"/>
  </w:num>
  <w:num w:numId="4">
    <w:abstractNumId w:val="34"/>
  </w:num>
  <w:num w:numId="5">
    <w:abstractNumId w:val="4"/>
  </w:num>
  <w:num w:numId="6">
    <w:abstractNumId w:val="21"/>
  </w:num>
  <w:num w:numId="7">
    <w:abstractNumId w:val="35"/>
  </w:num>
  <w:num w:numId="8">
    <w:abstractNumId w:val="22"/>
  </w:num>
  <w:num w:numId="9">
    <w:abstractNumId w:val="30"/>
  </w:num>
  <w:num w:numId="10">
    <w:abstractNumId w:val="25"/>
  </w:num>
  <w:num w:numId="11">
    <w:abstractNumId w:val="12"/>
  </w:num>
  <w:num w:numId="12">
    <w:abstractNumId w:val="10"/>
  </w:num>
  <w:num w:numId="13">
    <w:abstractNumId w:val="32"/>
  </w:num>
  <w:num w:numId="14">
    <w:abstractNumId w:val="36"/>
  </w:num>
  <w:num w:numId="15">
    <w:abstractNumId w:val="19"/>
  </w:num>
  <w:num w:numId="16">
    <w:abstractNumId w:val="18"/>
  </w:num>
  <w:num w:numId="17">
    <w:abstractNumId w:val="6"/>
  </w:num>
  <w:num w:numId="18">
    <w:abstractNumId w:val="27"/>
  </w:num>
  <w:num w:numId="19">
    <w:abstractNumId w:val="3"/>
  </w:num>
  <w:num w:numId="20">
    <w:abstractNumId w:val="2"/>
  </w:num>
  <w:num w:numId="21">
    <w:abstractNumId w:val="23"/>
  </w:num>
  <w:num w:numId="22">
    <w:abstractNumId w:val="1"/>
  </w:num>
  <w:num w:numId="23">
    <w:abstractNumId w:val="29"/>
  </w:num>
  <w:num w:numId="24">
    <w:abstractNumId w:val="16"/>
  </w:num>
  <w:num w:numId="25">
    <w:abstractNumId w:val="9"/>
  </w:num>
  <w:num w:numId="26">
    <w:abstractNumId w:val="28"/>
  </w:num>
  <w:num w:numId="27">
    <w:abstractNumId w:val="38"/>
  </w:num>
  <w:num w:numId="28">
    <w:abstractNumId w:val="13"/>
  </w:num>
  <w:num w:numId="29">
    <w:abstractNumId w:val="7"/>
  </w:num>
  <w:num w:numId="30">
    <w:abstractNumId w:val="37"/>
  </w:num>
  <w:num w:numId="31">
    <w:abstractNumId w:val="5"/>
  </w:num>
  <w:num w:numId="32">
    <w:abstractNumId w:val="15"/>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0"/>
  </w:num>
  <w:num w:numId="36">
    <w:abstractNumId w:val="20"/>
  </w:num>
  <w:num w:numId="37">
    <w:abstractNumId w:val="17"/>
  </w:num>
  <w:num w:numId="38">
    <w:abstractNumId w:val="31"/>
  </w:num>
  <w:num w:numId="39">
    <w:abstractNumId w:val="14"/>
  </w:num>
  <w:num w:numId="40">
    <w:abstractNumId w:val="31"/>
    <w:lvlOverride w:ilvl="0">
      <w:startOverride w:val="3"/>
    </w:lvlOverride>
    <w:lvlOverride w:ilvl="1">
      <w:startOverride w:val="7"/>
    </w:lvlOverride>
  </w:num>
  <w:num w:numId="41">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12"/>
    <w:rsid w:val="00000513"/>
    <w:rsid w:val="00000F97"/>
    <w:rsid w:val="0000779C"/>
    <w:rsid w:val="000203C8"/>
    <w:rsid w:val="00020EA7"/>
    <w:rsid w:val="0003022F"/>
    <w:rsid w:val="0003290C"/>
    <w:rsid w:val="00034E3E"/>
    <w:rsid w:val="00035B43"/>
    <w:rsid w:val="000421FB"/>
    <w:rsid w:val="00042EE7"/>
    <w:rsid w:val="00043EA7"/>
    <w:rsid w:val="00044819"/>
    <w:rsid w:val="00045E2C"/>
    <w:rsid w:val="00050137"/>
    <w:rsid w:val="00051069"/>
    <w:rsid w:val="00052F3C"/>
    <w:rsid w:val="00053E3B"/>
    <w:rsid w:val="000577B8"/>
    <w:rsid w:val="00057B83"/>
    <w:rsid w:val="00061ECC"/>
    <w:rsid w:val="00062633"/>
    <w:rsid w:val="0007281F"/>
    <w:rsid w:val="00072FF1"/>
    <w:rsid w:val="00074CF7"/>
    <w:rsid w:val="00080BE5"/>
    <w:rsid w:val="0008293A"/>
    <w:rsid w:val="0008318D"/>
    <w:rsid w:val="0008356B"/>
    <w:rsid w:val="00087745"/>
    <w:rsid w:val="00090EC7"/>
    <w:rsid w:val="000950CD"/>
    <w:rsid w:val="000952FA"/>
    <w:rsid w:val="0009554F"/>
    <w:rsid w:val="000A72D2"/>
    <w:rsid w:val="000B14C6"/>
    <w:rsid w:val="000B3A2F"/>
    <w:rsid w:val="000B5A47"/>
    <w:rsid w:val="000B720F"/>
    <w:rsid w:val="000C2014"/>
    <w:rsid w:val="000C49B2"/>
    <w:rsid w:val="000D0771"/>
    <w:rsid w:val="000D4ADB"/>
    <w:rsid w:val="000E2B3D"/>
    <w:rsid w:val="000E3CC5"/>
    <w:rsid w:val="000E5B9A"/>
    <w:rsid w:val="000E66F8"/>
    <w:rsid w:val="000E699D"/>
    <w:rsid w:val="000E7A04"/>
    <w:rsid w:val="000E7FC4"/>
    <w:rsid w:val="000F006A"/>
    <w:rsid w:val="000F0EE2"/>
    <w:rsid w:val="000F3EE8"/>
    <w:rsid w:val="000F7D9C"/>
    <w:rsid w:val="00102D8E"/>
    <w:rsid w:val="0010374E"/>
    <w:rsid w:val="00111A9F"/>
    <w:rsid w:val="001131B2"/>
    <w:rsid w:val="0011696D"/>
    <w:rsid w:val="001215CD"/>
    <w:rsid w:val="00124FD0"/>
    <w:rsid w:val="00125066"/>
    <w:rsid w:val="001250AF"/>
    <w:rsid w:val="00125F69"/>
    <w:rsid w:val="00130265"/>
    <w:rsid w:val="00132790"/>
    <w:rsid w:val="0013513E"/>
    <w:rsid w:val="00136E59"/>
    <w:rsid w:val="00142D4F"/>
    <w:rsid w:val="001433E0"/>
    <w:rsid w:val="00143ED8"/>
    <w:rsid w:val="00145AD8"/>
    <w:rsid w:val="001533A5"/>
    <w:rsid w:val="00153EFA"/>
    <w:rsid w:val="001565CC"/>
    <w:rsid w:val="00160AA8"/>
    <w:rsid w:val="00162D9A"/>
    <w:rsid w:val="00167507"/>
    <w:rsid w:val="001701D4"/>
    <w:rsid w:val="00170A2D"/>
    <w:rsid w:val="001729CD"/>
    <w:rsid w:val="00174B0B"/>
    <w:rsid w:val="00175746"/>
    <w:rsid w:val="00176BFE"/>
    <w:rsid w:val="00180158"/>
    <w:rsid w:val="001848A0"/>
    <w:rsid w:val="00190888"/>
    <w:rsid w:val="00191E02"/>
    <w:rsid w:val="00192F03"/>
    <w:rsid w:val="001939FE"/>
    <w:rsid w:val="001955BE"/>
    <w:rsid w:val="00195D1B"/>
    <w:rsid w:val="00196004"/>
    <w:rsid w:val="00197277"/>
    <w:rsid w:val="00197524"/>
    <w:rsid w:val="001A0418"/>
    <w:rsid w:val="001A082D"/>
    <w:rsid w:val="001A08AD"/>
    <w:rsid w:val="001A158F"/>
    <w:rsid w:val="001A46B7"/>
    <w:rsid w:val="001A52DD"/>
    <w:rsid w:val="001A6DAC"/>
    <w:rsid w:val="001A7F32"/>
    <w:rsid w:val="001B41D6"/>
    <w:rsid w:val="001B4B60"/>
    <w:rsid w:val="001C1753"/>
    <w:rsid w:val="001C2078"/>
    <w:rsid w:val="001C4957"/>
    <w:rsid w:val="001C532A"/>
    <w:rsid w:val="001D4571"/>
    <w:rsid w:val="001D474A"/>
    <w:rsid w:val="001E0228"/>
    <w:rsid w:val="001E19C0"/>
    <w:rsid w:val="001E2695"/>
    <w:rsid w:val="001E402B"/>
    <w:rsid w:val="001E5CC6"/>
    <w:rsid w:val="001E6E6A"/>
    <w:rsid w:val="001F00DF"/>
    <w:rsid w:val="001F071F"/>
    <w:rsid w:val="001F5BD1"/>
    <w:rsid w:val="00204C8D"/>
    <w:rsid w:val="00205C4D"/>
    <w:rsid w:val="00205E19"/>
    <w:rsid w:val="0020655E"/>
    <w:rsid w:val="00210A87"/>
    <w:rsid w:val="00210FD8"/>
    <w:rsid w:val="00212690"/>
    <w:rsid w:val="002128FB"/>
    <w:rsid w:val="00213D35"/>
    <w:rsid w:val="0021588C"/>
    <w:rsid w:val="00215F0E"/>
    <w:rsid w:val="00220958"/>
    <w:rsid w:val="00223786"/>
    <w:rsid w:val="002246E1"/>
    <w:rsid w:val="00225457"/>
    <w:rsid w:val="00230CF1"/>
    <w:rsid w:val="00235ADC"/>
    <w:rsid w:val="002410EA"/>
    <w:rsid w:val="00241924"/>
    <w:rsid w:val="002439EA"/>
    <w:rsid w:val="0024621F"/>
    <w:rsid w:val="002466C0"/>
    <w:rsid w:val="002519E6"/>
    <w:rsid w:val="00254BE1"/>
    <w:rsid w:val="00255A14"/>
    <w:rsid w:val="00270286"/>
    <w:rsid w:val="00270A5B"/>
    <w:rsid w:val="00271A1B"/>
    <w:rsid w:val="00273C3E"/>
    <w:rsid w:val="00274E7A"/>
    <w:rsid w:val="00277508"/>
    <w:rsid w:val="00280569"/>
    <w:rsid w:val="002827BB"/>
    <w:rsid w:val="00285204"/>
    <w:rsid w:val="00285B17"/>
    <w:rsid w:val="00287A33"/>
    <w:rsid w:val="002904C4"/>
    <w:rsid w:val="00291202"/>
    <w:rsid w:val="00292F38"/>
    <w:rsid w:val="00294085"/>
    <w:rsid w:val="00297C34"/>
    <w:rsid w:val="00297F53"/>
    <w:rsid w:val="002A39F0"/>
    <w:rsid w:val="002A3C63"/>
    <w:rsid w:val="002A42AE"/>
    <w:rsid w:val="002B013B"/>
    <w:rsid w:val="002B04D0"/>
    <w:rsid w:val="002B06C7"/>
    <w:rsid w:val="002B188C"/>
    <w:rsid w:val="002B4489"/>
    <w:rsid w:val="002B5A07"/>
    <w:rsid w:val="002B5AFC"/>
    <w:rsid w:val="002B65AD"/>
    <w:rsid w:val="002B6B55"/>
    <w:rsid w:val="002B6CD6"/>
    <w:rsid w:val="002C0118"/>
    <w:rsid w:val="002C0928"/>
    <w:rsid w:val="002C117F"/>
    <w:rsid w:val="002C6853"/>
    <w:rsid w:val="002D12D1"/>
    <w:rsid w:val="002D4828"/>
    <w:rsid w:val="002D5E3F"/>
    <w:rsid w:val="002D7648"/>
    <w:rsid w:val="002D7D26"/>
    <w:rsid w:val="002E582D"/>
    <w:rsid w:val="002E5DAD"/>
    <w:rsid w:val="002E71E1"/>
    <w:rsid w:val="002E766E"/>
    <w:rsid w:val="002E7D71"/>
    <w:rsid w:val="002F15C6"/>
    <w:rsid w:val="002F2CCA"/>
    <w:rsid w:val="002F453F"/>
    <w:rsid w:val="00300DB1"/>
    <w:rsid w:val="00300DBB"/>
    <w:rsid w:val="00313508"/>
    <w:rsid w:val="00314BDD"/>
    <w:rsid w:val="00320355"/>
    <w:rsid w:val="0032455D"/>
    <w:rsid w:val="00325E73"/>
    <w:rsid w:val="00326DEA"/>
    <w:rsid w:val="00330A9A"/>
    <w:rsid w:val="0033219E"/>
    <w:rsid w:val="00335C72"/>
    <w:rsid w:val="00336648"/>
    <w:rsid w:val="00336FE7"/>
    <w:rsid w:val="00337834"/>
    <w:rsid w:val="003379A4"/>
    <w:rsid w:val="00337E30"/>
    <w:rsid w:val="00340502"/>
    <w:rsid w:val="00340FFF"/>
    <w:rsid w:val="00343454"/>
    <w:rsid w:val="00343E32"/>
    <w:rsid w:val="0034434D"/>
    <w:rsid w:val="00350285"/>
    <w:rsid w:val="00353510"/>
    <w:rsid w:val="00354EF5"/>
    <w:rsid w:val="00360A67"/>
    <w:rsid w:val="0036193A"/>
    <w:rsid w:val="00362B21"/>
    <w:rsid w:val="00364BCD"/>
    <w:rsid w:val="00365882"/>
    <w:rsid w:val="00365E7F"/>
    <w:rsid w:val="00366BD6"/>
    <w:rsid w:val="00370766"/>
    <w:rsid w:val="00373F39"/>
    <w:rsid w:val="00377AB6"/>
    <w:rsid w:val="003828BB"/>
    <w:rsid w:val="0038380D"/>
    <w:rsid w:val="0039197B"/>
    <w:rsid w:val="00391D96"/>
    <w:rsid w:val="00391DDB"/>
    <w:rsid w:val="003920C4"/>
    <w:rsid w:val="00392331"/>
    <w:rsid w:val="00395034"/>
    <w:rsid w:val="00395756"/>
    <w:rsid w:val="003A168D"/>
    <w:rsid w:val="003A4BB6"/>
    <w:rsid w:val="003A6A0B"/>
    <w:rsid w:val="003B0E06"/>
    <w:rsid w:val="003B1C84"/>
    <w:rsid w:val="003B3B08"/>
    <w:rsid w:val="003B5410"/>
    <w:rsid w:val="003C18AC"/>
    <w:rsid w:val="003C18F7"/>
    <w:rsid w:val="003C1D27"/>
    <w:rsid w:val="003C22EF"/>
    <w:rsid w:val="003C5DE9"/>
    <w:rsid w:val="003C6255"/>
    <w:rsid w:val="003D21E0"/>
    <w:rsid w:val="003D4AB6"/>
    <w:rsid w:val="003D7680"/>
    <w:rsid w:val="003E23FE"/>
    <w:rsid w:val="003E2D09"/>
    <w:rsid w:val="003E3D43"/>
    <w:rsid w:val="003E5E33"/>
    <w:rsid w:val="003E5F2F"/>
    <w:rsid w:val="003F3DE0"/>
    <w:rsid w:val="003F50F3"/>
    <w:rsid w:val="003F6167"/>
    <w:rsid w:val="004001F6"/>
    <w:rsid w:val="00401325"/>
    <w:rsid w:val="00402B96"/>
    <w:rsid w:val="00402F9C"/>
    <w:rsid w:val="00407117"/>
    <w:rsid w:val="004101A3"/>
    <w:rsid w:val="004106A1"/>
    <w:rsid w:val="00411CD7"/>
    <w:rsid w:val="004122E1"/>
    <w:rsid w:val="00412BAB"/>
    <w:rsid w:val="00413706"/>
    <w:rsid w:val="0041640E"/>
    <w:rsid w:val="0042033A"/>
    <w:rsid w:val="004203B7"/>
    <w:rsid w:val="0042079A"/>
    <w:rsid w:val="004313EA"/>
    <w:rsid w:val="00434C7F"/>
    <w:rsid w:val="00440469"/>
    <w:rsid w:val="004427FB"/>
    <w:rsid w:val="00442FC6"/>
    <w:rsid w:val="0044422E"/>
    <w:rsid w:val="0044659E"/>
    <w:rsid w:val="0045289A"/>
    <w:rsid w:val="00453B82"/>
    <w:rsid w:val="00455820"/>
    <w:rsid w:val="00456D77"/>
    <w:rsid w:val="00460A02"/>
    <w:rsid w:val="00461EF5"/>
    <w:rsid w:val="00464EEC"/>
    <w:rsid w:val="00465131"/>
    <w:rsid w:val="004664DA"/>
    <w:rsid w:val="004719D4"/>
    <w:rsid w:val="00471C13"/>
    <w:rsid w:val="004768DD"/>
    <w:rsid w:val="00481106"/>
    <w:rsid w:val="0048204E"/>
    <w:rsid w:val="00490845"/>
    <w:rsid w:val="00495957"/>
    <w:rsid w:val="004A0B47"/>
    <w:rsid w:val="004A2495"/>
    <w:rsid w:val="004A2878"/>
    <w:rsid w:val="004A6AFB"/>
    <w:rsid w:val="004A6ED5"/>
    <w:rsid w:val="004A7DB3"/>
    <w:rsid w:val="004B0324"/>
    <w:rsid w:val="004B2A2F"/>
    <w:rsid w:val="004B652C"/>
    <w:rsid w:val="004B67CC"/>
    <w:rsid w:val="004B75D7"/>
    <w:rsid w:val="004C1C6F"/>
    <w:rsid w:val="004C3660"/>
    <w:rsid w:val="004C71B4"/>
    <w:rsid w:val="004D34B2"/>
    <w:rsid w:val="004D50B9"/>
    <w:rsid w:val="004E02E4"/>
    <w:rsid w:val="004E0F32"/>
    <w:rsid w:val="004E127C"/>
    <w:rsid w:val="004E149A"/>
    <w:rsid w:val="004E25BD"/>
    <w:rsid w:val="004E430D"/>
    <w:rsid w:val="004E596B"/>
    <w:rsid w:val="004E7AFB"/>
    <w:rsid w:val="004F06CB"/>
    <w:rsid w:val="004F11A1"/>
    <w:rsid w:val="004F13B0"/>
    <w:rsid w:val="004F1752"/>
    <w:rsid w:val="004F183C"/>
    <w:rsid w:val="004F371A"/>
    <w:rsid w:val="004F37EF"/>
    <w:rsid w:val="004F446F"/>
    <w:rsid w:val="004F7AE0"/>
    <w:rsid w:val="0050220B"/>
    <w:rsid w:val="00502376"/>
    <w:rsid w:val="00503D37"/>
    <w:rsid w:val="005049DB"/>
    <w:rsid w:val="005050CD"/>
    <w:rsid w:val="0050698A"/>
    <w:rsid w:val="0050707A"/>
    <w:rsid w:val="00510EB2"/>
    <w:rsid w:val="00513702"/>
    <w:rsid w:val="00513F19"/>
    <w:rsid w:val="00514AAC"/>
    <w:rsid w:val="00516405"/>
    <w:rsid w:val="00516544"/>
    <w:rsid w:val="005172EF"/>
    <w:rsid w:val="00517D9A"/>
    <w:rsid w:val="00521BA7"/>
    <w:rsid w:val="00522DAE"/>
    <w:rsid w:val="00524008"/>
    <w:rsid w:val="00526D6A"/>
    <w:rsid w:val="00527EB9"/>
    <w:rsid w:val="00530722"/>
    <w:rsid w:val="00531F6D"/>
    <w:rsid w:val="005322B9"/>
    <w:rsid w:val="00532359"/>
    <w:rsid w:val="00532BA0"/>
    <w:rsid w:val="00533BEC"/>
    <w:rsid w:val="00542212"/>
    <w:rsid w:val="0054460C"/>
    <w:rsid w:val="00544BD5"/>
    <w:rsid w:val="00545739"/>
    <w:rsid w:val="005458C8"/>
    <w:rsid w:val="00545C05"/>
    <w:rsid w:val="00546E1F"/>
    <w:rsid w:val="00547756"/>
    <w:rsid w:val="005512FF"/>
    <w:rsid w:val="005577FC"/>
    <w:rsid w:val="0056057F"/>
    <w:rsid w:val="005605EE"/>
    <w:rsid w:val="00560A42"/>
    <w:rsid w:val="00560E42"/>
    <w:rsid w:val="00562B10"/>
    <w:rsid w:val="005673C9"/>
    <w:rsid w:val="005725CF"/>
    <w:rsid w:val="00574170"/>
    <w:rsid w:val="005770F1"/>
    <w:rsid w:val="00577D4A"/>
    <w:rsid w:val="0058120A"/>
    <w:rsid w:val="0058210B"/>
    <w:rsid w:val="00582830"/>
    <w:rsid w:val="0058536E"/>
    <w:rsid w:val="0058566B"/>
    <w:rsid w:val="0059027D"/>
    <w:rsid w:val="00591B64"/>
    <w:rsid w:val="0059240A"/>
    <w:rsid w:val="00594762"/>
    <w:rsid w:val="00595198"/>
    <w:rsid w:val="00595EA6"/>
    <w:rsid w:val="005A1B78"/>
    <w:rsid w:val="005A28BC"/>
    <w:rsid w:val="005A585F"/>
    <w:rsid w:val="005A612A"/>
    <w:rsid w:val="005A78BC"/>
    <w:rsid w:val="005A7924"/>
    <w:rsid w:val="005B20DC"/>
    <w:rsid w:val="005B784D"/>
    <w:rsid w:val="005C0134"/>
    <w:rsid w:val="005C1678"/>
    <w:rsid w:val="005C1EC4"/>
    <w:rsid w:val="005C26BA"/>
    <w:rsid w:val="005C6B2D"/>
    <w:rsid w:val="005D38FE"/>
    <w:rsid w:val="005D4849"/>
    <w:rsid w:val="005D67A6"/>
    <w:rsid w:val="005D7D69"/>
    <w:rsid w:val="005E0F55"/>
    <w:rsid w:val="005E3B15"/>
    <w:rsid w:val="005E4CF8"/>
    <w:rsid w:val="005E785C"/>
    <w:rsid w:val="005E7C82"/>
    <w:rsid w:val="005E7C83"/>
    <w:rsid w:val="005E7C8F"/>
    <w:rsid w:val="005F405E"/>
    <w:rsid w:val="005F4233"/>
    <w:rsid w:val="005F51A8"/>
    <w:rsid w:val="005F53B3"/>
    <w:rsid w:val="005F6642"/>
    <w:rsid w:val="006009F4"/>
    <w:rsid w:val="00600C9C"/>
    <w:rsid w:val="0060193A"/>
    <w:rsid w:val="00602E0D"/>
    <w:rsid w:val="006032CF"/>
    <w:rsid w:val="00605DB9"/>
    <w:rsid w:val="006109F6"/>
    <w:rsid w:val="006114BA"/>
    <w:rsid w:val="0061570B"/>
    <w:rsid w:val="00616A6C"/>
    <w:rsid w:val="00616D8A"/>
    <w:rsid w:val="00622554"/>
    <w:rsid w:val="006259A7"/>
    <w:rsid w:val="00625A73"/>
    <w:rsid w:val="0062762C"/>
    <w:rsid w:val="00627B89"/>
    <w:rsid w:val="0063219B"/>
    <w:rsid w:val="0063333A"/>
    <w:rsid w:val="00636CCE"/>
    <w:rsid w:val="006375D3"/>
    <w:rsid w:val="006403E5"/>
    <w:rsid w:val="00640EAE"/>
    <w:rsid w:val="006411ED"/>
    <w:rsid w:val="00642411"/>
    <w:rsid w:val="00642476"/>
    <w:rsid w:val="0064428D"/>
    <w:rsid w:val="0064504F"/>
    <w:rsid w:val="0064569F"/>
    <w:rsid w:val="00645B0D"/>
    <w:rsid w:val="00646DF2"/>
    <w:rsid w:val="00652224"/>
    <w:rsid w:val="00656E61"/>
    <w:rsid w:val="00657B46"/>
    <w:rsid w:val="0066042F"/>
    <w:rsid w:val="006608B9"/>
    <w:rsid w:val="00662766"/>
    <w:rsid w:val="00663D14"/>
    <w:rsid w:val="00665D3B"/>
    <w:rsid w:val="00666ADC"/>
    <w:rsid w:val="00667F78"/>
    <w:rsid w:val="00670138"/>
    <w:rsid w:val="006721D7"/>
    <w:rsid w:val="0067277A"/>
    <w:rsid w:val="00672DD1"/>
    <w:rsid w:val="00673B1D"/>
    <w:rsid w:val="00676AE6"/>
    <w:rsid w:val="00677450"/>
    <w:rsid w:val="006805C7"/>
    <w:rsid w:val="00685268"/>
    <w:rsid w:val="00686CB0"/>
    <w:rsid w:val="00690854"/>
    <w:rsid w:val="00691765"/>
    <w:rsid w:val="0069213C"/>
    <w:rsid w:val="00693807"/>
    <w:rsid w:val="00696A8C"/>
    <w:rsid w:val="00696BE4"/>
    <w:rsid w:val="006A11B2"/>
    <w:rsid w:val="006A1C07"/>
    <w:rsid w:val="006A71F7"/>
    <w:rsid w:val="006B2111"/>
    <w:rsid w:val="006B2E12"/>
    <w:rsid w:val="006B3B5E"/>
    <w:rsid w:val="006B3E74"/>
    <w:rsid w:val="006C1C75"/>
    <w:rsid w:val="006C4DDC"/>
    <w:rsid w:val="006D0B56"/>
    <w:rsid w:val="006D11A1"/>
    <w:rsid w:val="006D3F6C"/>
    <w:rsid w:val="006D7290"/>
    <w:rsid w:val="006D7883"/>
    <w:rsid w:val="006D7E3F"/>
    <w:rsid w:val="006E0ECC"/>
    <w:rsid w:val="006E2ED8"/>
    <w:rsid w:val="006E5C15"/>
    <w:rsid w:val="006F1CD2"/>
    <w:rsid w:val="006F3E9A"/>
    <w:rsid w:val="006F4D8C"/>
    <w:rsid w:val="006F56CF"/>
    <w:rsid w:val="006F73BE"/>
    <w:rsid w:val="007003DB"/>
    <w:rsid w:val="0070177F"/>
    <w:rsid w:val="00701F48"/>
    <w:rsid w:val="00702363"/>
    <w:rsid w:val="00704668"/>
    <w:rsid w:val="00704CD1"/>
    <w:rsid w:val="00705597"/>
    <w:rsid w:val="00705925"/>
    <w:rsid w:val="00705DB5"/>
    <w:rsid w:val="00710F0E"/>
    <w:rsid w:val="00711B3B"/>
    <w:rsid w:val="00713B3A"/>
    <w:rsid w:val="00714DB5"/>
    <w:rsid w:val="007173D5"/>
    <w:rsid w:val="007202FE"/>
    <w:rsid w:val="00722BFC"/>
    <w:rsid w:val="00723B23"/>
    <w:rsid w:val="00730C66"/>
    <w:rsid w:val="00732B25"/>
    <w:rsid w:val="007332CB"/>
    <w:rsid w:val="00733E0B"/>
    <w:rsid w:val="00735802"/>
    <w:rsid w:val="00737A39"/>
    <w:rsid w:val="00740ECF"/>
    <w:rsid w:val="00740F0A"/>
    <w:rsid w:val="00742E75"/>
    <w:rsid w:val="0074381B"/>
    <w:rsid w:val="00753CF5"/>
    <w:rsid w:val="0075507D"/>
    <w:rsid w:val="007575EB"/>
    <w:rsid w:val="007601A1"/>
    <w:rsid w:val="007641A0"/>
    <w:rsid w:val="007653F1"/>
    <w:rsid w:val="007657BC"/>
    <w:rsid w:val="00765800"/>
    <w:rsid w:val="0076589C"/>
    <w:rsid w:val="007674FE"/>
    <w:rsid w:val="007706E2"/>
    <w:rsid w:val="007723D2"/>
    <w:rsid w:val="00773A88"/>
    <w:rsid w:val="00773F90"/>
    <w:rsid w:val="0077422D"/>
    <w:rsid w:val="007765C7"/>
    <w:rsid w:val="00776A19"/>
    <w:rsid w:val="007778E3"/>
    <w:rsid w:val="00783298"/>
    <w:rsid w:val="007841CB"/>
    <w:rsid w:val="007844F8"/>
    <w:rsid w:val="00786B5F"/>
    <w:rsid w:val="00787557"/>
    <w:rsid w:val="007878D1"/>
    <w:rsid w:val="00790BC2"/>
    <w:rsid w:val="00791DDF"/>
    <w:rsid w:val="00794CCC"/>
    <w:rsid w:val="007954C6"/>
    <w:rsid w:val="007958E7"/>
    <w:rsid w:val="007A3DB6"/>
    <w:rsid w:val="007A6BFB"/>
    <w:rsid w:val="007B0F8C"/>
    <w:rsid w:val="007B35BF"/>
    <w:rsid w:val="007B4495"/>
    <w:rsid w:val="007B65DD"/>
    <w:rsid w:val="007C00C9"/>
    <w:rsid w:val="007C2A1B"/>
    <w:rsid w:val="007C3425"/>
    <w:rsid w:val="007C639E"/>
    <w:rsid w:val="007D06F8"/>
    <w:rsid w:val="007D16BC"/>
    <w:rsid w:val="007D20F8"/>
    <w:rsid w:val="007D3CF7"/>
    <w:rsid w:val="007E0C95"/>
    <w:rsid w:val="007E339E"/>
    <w:rsid w:val="007E5C0D"/>
    <w:rsid w:val="007E6B31"/>
    <w:rsid w:val="007E7320"/>
    <w:rsid w:val="007F4C6F"/>
    <w:rsid w:val="007F5DCE"/>
    <w:rsid w:val="007F68B7"/>
    <w:rsid w:val="007F6E93"/>
    <w:rsid w:val="007F7AE7"/>
    <w:rsid w:val="0080372D"/>
    <w:rsid w:val="008049D8"/>
    <w:rsid w:val="00804C92"/>
    <w:rsid w:val="0080579D"/>
    <w:rsid w:val="008060F4"/>
    <w:rsid w:val="00806D5E"/>
    <w:rsid w:val="00812E1E"/>
    <w:rsid w:val="0081435C"/>
    <w:rsid w:val="00821871"/>
    <w:rsid w:val="0082345A"/>
    <w:rsid w:val="00823E80"/>
    <w:rsid w:val="0082584B"/>
    <w:rsid w:val="0083732E"/>
    <w:rsid w:val="008406D6"/>
    <w:rsid w:val="00842F53"/>
    <w:rsid w:val="00844D3D"/>
    <w:rsid w:val="008456E2"/>
    <w:rsid w:val="00845884"/>
    <w:rsid w:val="0085680B"/>
    <w:rsid w:val="00870254"/>
    <w:rsid w:val="00870C4F"/>
    <w:rsid w:val="00871745"/>
    <w:rsid w:val="00873E40"/>
    <w:rsid w:val="00874055"/>
    <w:rsid w:val="008746FC"/>
    <w:rsid w:val="00874F95"/>
    <w:rsid w:val="00875870"/>
    <w:rsid w:val="00876A6F"/>
    <w:rsid w:val="00877A76"/>
    <w:rsid w:val="00881732"/>
    <w:rsid w:val="008823D2"/>
    <w:rsid w:val="008843CE"/>
    <w:rsid w:val="0088583F"/>
    <w:rsid w:val="00894271"/>
    <w:rsid w:val="00894E74"/>
    <w:rsid w:val="00897230"/>
    <w:rsid w:val="008A3A46"/>
    <w:rsid w:val="008A46B5"/>
    <w:rsid w:val="008A60BF"/>
    <w:rsid w:val="008A66F1"/>
    <w:rsid w:val="008A7CF9"/>
    <w:rsid w:val="008B1C18"/>
    <w:rsid w:val="008B1D24"/>
    <w:rsid w:val="008B2B09"/>
    <w:rsid w:val="008B4429"/>
    <w:rsid w:val="008B4FFC"/>
    <w:rsid w:val="008C2AD7"/>
    <w:rsid w:val="008C5413"/>
    <w:rsid w:val="008D01AE"/>
    <w:rsid w:val="008D0BC7"/>
    <w:rsid w:val="008D1BF2"/>
    <w:rsid w:val="008D2F53"/>
    <w:rsid w:val="008D7498"/>
    <w:rsid w:val="008D7F15"/>
    <w:rsid w:val="008E046F"/>
    <w:rsid w:val="008E7954"/>
    <w:rsid w:val="008E7BC8"/>
    <w:rsid w:val="008F34CA"/>
    <w:rsid w:val="008F48E0"/>
    <w:rsid w:val="008F5726"/>
    <w:rsid w:val="00900813"/>
    <w:rsid w:val="009012A3"/>
    <w:rsid w:val="0090623F"/>
    <w:rsid w:val="00907BEF"/>
    <w:rsid w:val="009107B3"/>
    <w:rsid w:val="00910E6A"/>
    <w:rsid w:val="00913754"/>
    <w:rsid w:val="00913C9B"/>
    <w:rsid w:val="00922955"/>
    <w:rsid w:val="009230DC"/>
    <w:rsid w:val="00924759"/>
    <w:rsid w:val="009321BF"/>
    <w:rsid w:val="0093584A"/>
    <w:rsid w:val="00942336"/>
    <w:rsid w:val="0094512F"/>
    <w:rsid w:val="00946A7B"/>
    <w:rsid w:val="00951636"/>
    <w:rsid w:val="0095499A"/>
    <w:rsid w:val="00956159"/>
    <w:rsid w:val="00956EA8"/>
    <w:rsid w:val="009575E0"/>
    <w:rsid w:val="00957A40"/>
    <w:rsid w:val="00957FD5"/>
    <w:rsid w:val="00960B93"/>
    <w:rsid w:val="009631D6"/>
    <w:rsid w:val="0096359E"/>
    <w:rsid w:val="00965E79"/>
    <w:rsid w:val="009679C0"/>
    <w:rsid w:val="0097001A"/>
    <w:rsid w:val="00970153"/>
    <w:rsid w:val="0097255A"/>
    <w:rsid w:val="009743BB"/>
    <w:rsid w:val="00974B0C"/>
    <w:rsid w:val="00974FDD"/>
    <w:rsid w:val="009751A9"/>
    <w:rsid w:val="00982BE3"/>
    <w:rsid w:val="009843FA"/>
    <w:rsid w:val="00985790"/>
    <w:rsid w:val="00985B6F"/>
    <w:rsid w:val="00987BCB"/>
    <w:rsid w:val="00990451"/>
    <w:rsid w:val="00990CF8"/>
    <w:rsid w:val="00991882"/>
    <w:rsid w:val="00991D49"/>
    <w:rsid w:val="009930AA"/>
    <w:rsid w:val="0099488A"/>
    <w:rsid w:val="00997F1C"/>
    <w:rsid w:val="009A29A4"/>
    <w:rsid w:val="009A2C27"/>
    <w:rsid w:val="009A4ADD"/>
    <w:rsid w:val="009A604A"/>
    <w:rsid w:val="009A6CEA"/>
    <w:rsid w:val="009B097C"/>
    <w:rsid w:val="009B2511"/>
    <w:rsid w:val="009C081F"/>
    <w:rsid w:val="009C26A3"/>
    <w:rsid w:val="009C4B90"/>
    <w:rsid w:val="009C5139"/>
    <w:rsid w:val="009C6428"/>
    <w:rsid w:val="009D1B5A"/>
    <w:rsid w:val="009D1D8C"/>
    <w:rsid w:val="009D2A69"/>
    <w:rsid w:val="009D35F0"/>
    <w:rsid w:val="009D3BA5"/>
    <w:rsid w:val="009D3E46"/>
    <w:rsid w:val="009E011A"/>
    <w:rsid w:val="009E0BF1"/>
    <w:rsid w:val="009E0F51"/>
    <w:rsid w:val="009E22F5"/>
    <w:rsid w:val="009E2B86"/>
    <w:rsid w:val="009E6493"/>
    <w:rsid w:val="009F1239"/>
    <w:rsid w:val="009F2EBF"/>
    <w:rsid w:val="009F3362"/>
    <w:rsid w:val="009F48B8"/>
    <w:rsid w:val="009F4C68"/>
    <w:rsid w:val="009F5666"/>
    <w:rsid w:val="009F5CC1"/>
    <w:rsid w:val="009F7DA1"/>
    <w:rsid w:val="00A01D5A"/>
    <w:rsid w:val="00A04F9E"/>
    <w:rsid w:val="00A05148"/>
    <w:rsid w:val="00A078AB"/>
    <w:rsid w:val="00A11587"/>
    <w:rsid w:val="00A118D5"/>
    <w:rsid w:val="00A12AD8"/>
    <w:rsid w:val="00A14A36"/>
    <w:rsid w:val="00A20313"/>
    <w:rsid w:val="00A23C72"/>
    <w:rsid w:val="00A23D2A"/>
    <w:rsid w:val="00A244E0"/>
    <w:rsid w:val="00A248D7"/>
    <w:rsid w:val="00A2547C"/>
    <w:rsid w:val="00A258B4"/>
    <w:rsid w:val="00A25A4F"/>
    <w:rsid w:val="00A2656F"/>
    <w:rsid w:val="00A26ED5"/>
    <w:rsid w:val="00A270B7"/>
    <w:rsid w:val="00A31D72"/>
    <w:rsid w:val="00A32896"/>
    <w:rsid w:val="00A33D36"/>
    <w:rsid w:val="00A34471"/>
    <w:rsid w:val="00A3727E"/>
    <w:rsid w:val="00A37F92"/>
    <w:rsid w:val="00A4373E"/>
    <w:rsid w:val="00A44E16"/>
    <w:rsid w:val="00A4508D"/>
    <w:rsid w:val="00A50B26"/>
    <w:rsid w:val="00A55433"/>
    <w:rsid w:val="00A5603A"/>
    <w:rsid w:val="00A6459D"/>
    <w:rsid w:val="00A66542"/>
    <w:rsid w:val="00A666A7"/>
    <w:rsid w:val="00A67D6E"/>
    <w:rsid w:val="00A70617"/>
    <w:rsid w:val="00A71D35"/>
    <w:rsid w:val="00A72FA7"/>
    <w:rsid w:val="00A756D0"/>
    <w:rsid w:val="00A80284"/>
    <w:rsid w:val="00A81FDD"/>
    <w:rsid w:val="00A844C0"/>
    <w:rsid w:val="00A877CA"/>
    <w:rsid w:val="00A90A79"/>
    <w:rsid w:val="00A919BF"/>
    <w:rsid w:val="00A96229"/>
    <w:rsid w:val="00A96645"/>
    <w:rsid w:val="00A96D3B"/>
    <w:rsid w:val="00A9743B"/>
    <w:rsid w:val="00AA13EE"/>
    <w:rsid w:val="00AA4964"/>
    <w:rsid w:val="00AA5102"/>
    <w:rsid w:val="00AB377C"/>
    <w:rsid w:val="00AB471D"/>
    <w:rsid w:val="00AB4C55"/>
    <w:rsid w:val="00AB55F3"/>
    <w:rsid w:val="00AB5744"/>
    <w:rsid w:val="00AB7DB8"/>
    <w:rsid w:val="00AB7E78"/>
    <w:rsid w:val="00AC078B"/>
    <w:rsid w:val="00AD3D9F"/>
    <w:rsid w:val="00AD6712"/>
    <w:rsid w:val="00AD7091"/>
    <w:rsid w:val="00AD749C"/>
    <w:rsid w:val="00AD7DBB"/>
    <w:rsid w:val="00AE1EE9"/>
    <w:rsid w:val="00AE237A"/>
    <w:rsid w:val="00AE42D4"/>
    <w:rsid w:val="00AE47CA"/>
    <w:rsid w:val="00AE480F"/>
    <w:rsid w:val="00AE58A9"/>
    <w:rsid w:val="00AF2F2A"/>
    <w:rsid w:val="00AF43FC"/>
    <w:rsid w:val="00AF4BDB"/>
    <w:rsid w:val="00AF5774"/>
    <w:rsid w:val="00AF783E"/>
    <w:rsid w:val="00B02727"/>
    <w:rsid w:val="00B0363B"/>
    <w:rsid w:val="00B05B6F"/>
    <w:rsid w:val="00B05C6A"/>
    <w:rsid w:val="00B05C83"/>
    <w:rsid w:val="00B0638F"/>
    <w:rsid w:val="00B07A29"/>
    <w:rsid w:val="00B07CD8"/>
    <w:rsid w:val="00B129E4"/>
    <w:rsid w:val="00B12E4B"/>
    <w:rsid w:val="00B14AE5"/>
    <w:rsid w:val="00B152D2"/>
    <w:rsid w:val="00B16FE6"/>
    <w:rsid w:val="00B216BE"/>
    <w:rsid w:val="00B225D8"/>
    <w:rsid w:val="00B22BC7"/>
    <w:rsid w:val="00B23504"/>
    <w:rsid w:val="00B26C0C"/>
    <w:rsid w:val="00B30228"/>
    <w:rsid w:val="00B306A9"/>
    <w:rsid w:val="00B31087"/>
    <w:rsid w:val="00B31989"/>
    <w:rsid w:val="00B31CD5"/>
    <w:rsid w:val="00B32D38"/>
    <w:rsid w:val="00B337BF"/>
    <w:rsid w:val="00B3478E"/>
    <w:rsid w:val="00B36B54"/>
    <w:rsid w:val="00B3744D"/>
    <w:rsid w:val="00B4154B"/>
    <w:rsid w:val="00B41F9D"/>
    <w:rsid w:val="00B43B9C"/>
    <w:rsid w:val="00B4487B"/>
    <w:rsid w:val="00B47D14"/>
    <w:rsid w:val="00B5217B"/>
    <w:rsid w:val="00B53279"/>
    <w:rsid w:val="00B53C50"/>
    <w:rsid w:val="00B56765"/>
    <w:rsid w:val="00B57597"/>
    <w:rsid w:val="00B61190"/>
    <w:rsid w:val="00B61361"/>
    <w:rsid w:val="00B645E2"/>
    <w:rsid w:val="00B65ADD"/>
    <w:rsid w:val="00B70EBA"/>
    <w:rsid w:val="00B76C1F"/>
    <w:rsid w:val="00B81B5D"/>
    <w:rsid w:val="00B855E8"/>
    <w:rsid w:val="00B8753F"/>
    <w:rsid w:val="00B929F9"/>
    <w:rsid w:val="00B96154"/>
    <w:rsid w:val="00B96730"/>
    <w:rsid w:val="00B96A26"/>
    <w:rsid w:val="00BA178E"/>
    <w:rsid w:val="00BA2E0A"/>
    <w:rsid w:val="00BA3DC1"/>
    <w:rsid w:val="00BA4E08"/>
    <w:rsid w:val="00BA561F"/>
    <w:rsid w:val="00BA5CD5"/>
    <w:rsid w:val="00BA697B"/>
    <w:rsid w:val="00BB170F"/>
    <w:rsid w:val="00BB22B8"/>
    <w:rsid w:val="00BB4442"/>
    <w:rsid w:val="00BC0CAA"/>
    <w:rsid w:val="00BC35C6"/>
    <w:rsid w:val="00BC5854"/>
    <w:rsid w:val="00BC688B"/>
    <w:rsid w:val="00BD24C4"/>
    <w:rsid w:val="00BD3E12"/>
    <w:rsid w:val="00BD45FD"/>
    <w:rsid w:val="00BD78B6"/>
    <w:rsid w:val="00BE2765"/>
    <w:rsid w:val="00BE2D45"/>
    <w:rsid w:val="00BF1517"/>
    <w:rsid w:val="00BF3A22"/>
    <w:rsid w:val="00BF51B7"/>
    <w:rsid w:val="00BF6774"/>
    <w:rsid w:val="00C01465"/>
    <w:rsid w:val="00C01648"/>
    <w:rsid w:val="00C02001"/>
    <w:rsid w:val="00C05F74"/>
    <w:rsid w:val="00C067F9"/>
    <w:rsid w:val="00C11EA6"/>
    <w:rsid w:val="00C131D5"/>
    <w:rsid w:val="00C13314"/>
    <w:rsid w:val="00C2254D"/>
    <w:rsid w:val="00C22F32"/>
    <w:rsid w:val="00C243A5"/>
    <w:rsid w:val="00C248C0"/>
    <w:rsid w:val="00C26FC7"/>
    <w:rsid w:val="00C300BE"/>
    <w:rsid w:val="00C35AA6"/>
    <w:rsid w:val="00C35DF8"/>
    <w:rsid w:val="00C37418"/>
    <w:rsid w:val="00C3752C"/>
    <w:rsid w:val="00C40738"/>
    <w:rsid w:val="00C40E30"/>
    <w:rsid w:val="00C430CF"/>
    <w:rsid w:val="00C467F3"/>
    <w:rsid w:val="00C50161"/>
    <w:rsid w:val="00C501BD"/>
    <w:rsid w:val="00C52ABA"/>
    <w:rsid w:val="00C5377E"/>
    <w:rsid w:val="00C612DB"/>
    <w:rsid w:val="00C6505B"/>
    <w:rsid w:val="00C675BA"/>
    <w:rsid w:val="00C7041D"/>
    <w:rsid w:val="00C72D3C"/>
    <w:rsid w:val="00C74515"/>
    <w:rsid w:val="00C77F3A"/>
    <w:rsid w:val="00C80200"/>
    <w:rsid w:val="00C81388"/>
    <w:rsid w:val="00C8500D"/>
    <w:rsid w:val="00C851C7"/>
    <w:rsid w:val="00C86FBB"/>
    <w:rsid w:val="00C930FD"/>
    <w:rsid w:val="00C962D5"/>
    <w:rsid w:val="00CA08D0"/>
    <w:rsid w:val="00CA226E"/>
    <w:rsid w:val="00CA415F"/>
    <w:rsid w:val="00CA496B"/>
    <w:rsid w:val="00CB1C3D"/>
    <w:rsid w:val="00CB507B"/>
    <w:rsid w:val="00CB5667"/>
    <w:rsid w:val="00CC2F70"/>
    <w:rsid w:val="00CC7822"/>
    <w:rsid w:val="00CD0453"/>
    <w:rsid w:val="00CD05AA"/>
    <w:rsid w:val="00CD1262"/>
    <w:rsid w:val="00CD4405"/>
    <w:rsid w:val="00CE4827"/>
    <w:rsid w:val="00CE4CA4"/>
    <w:rsid w:val="00CE573D"/>
    <w:rsid w:val="00CE6373"/>
    <w:rsid w:val="00CF0D7D"/>
    <w:rsid w:val="00CF1CF6"/>
    <w:rsid w:val="00CF2709"/>
    <w:rsid w:val="00CF676C"/>
    <w:rsid w:val="00CF7D35"/>
    <w:rsid w:val="00D008E2"/>
    <w:rsid w:val="00D00A17"/>
    <w:rsid w:val="00D01234"/>
    <w:rsid w:val="00D0125D"/>
    <w:rsid w:val="00D01317"/>
    <w:rsid w:val="00D0181F"/>
    <w:rsid w:val="00D0785A"/>
    <w:rsid w:val="00D1155A"/>
    <w:rsid w:val="00D15FFC"/>
    <w:rsid w:val="00D20547"/>
    <w:rsid w:val="00D21AAA"/>
    <w:rsid w:val="00D22737"/>
    <w:rsid w:val="00D23CD5"/>
    <w:rsid w:val="00D260E1"/>
    <w:rsid w:val="00D35217"/>
    <w:rsid w:val="00D36612"/>
    <w:rsid w:val="00D40537"/>
    <w:rsid w:val="00D427D3"/>
    <w:rsid w:val="00D5508C"/>
    <w:rsid w:val="00D5600E"/>
    <w:rsid w:val="00D651BF"/>
    <w:rsid w:val="00D665CD"/>
    <w:rsid w:val="00D71617"/>
    <w:rsid w:val="00D718CF"/>
    <w:rsid w:val="00D7195C"/>
    <w:rsid w:val="00D72756"/>
    <w:rsid w:val="00D72777"/>
    <w:rsid w:val="00D7610B"/>
    <w:rsid w:val="00D83701"/>
    <w:rsid w:val="00D85103"/>
    <w:rsid w:val="00D851AC"/>
    <w:rsid w:val="00D86A97"/>
    <w:rsid w:val="00D86F82"/>
    <w:rsid w:val="00D874D3"/>
    <w:rsid w:val="00D90D5A"/>
    <w:rsid w:val="00D94A39"/>
    <w:rsid w:val="00D94B91"/>
    <w:rsid w:val="00D950DE"/>
    <w:rsid w:val="00D95AFA"/>
    <w:rsid w:val="00D97D12"/>
    <w:rsid w:val="00DA3BED"/>
    <w:rsid w:val="00DA411E"/>
    <w:rsid w:val="00DA4957"/>
    <w:rsid w:val="00DA533A"/>
    <w:rsid w:val="00DB4A8A"/>
    <w:rsid w:val="00DB4B7D"/>
    <w:rsid w:val="00DB60BC"/>
    <w:rsid w:val="00DC051E"/>
    <w:rsid w:val="00DC078E"/>
    <w:rsid w:val="00DC0B99"/>
    <w:rsid w:val="00DC1C23"/>
    <w:rsid w:val="00DC1E2F"/>
    <w:rsid w:val="00DC4EE8"/>
    <w:rsid w:val="00DC6585"/>
    <w:rsid w:val="00DC6B1B"/>
    <w:rsid w:val="00DD75CB"/>
    <w:rsid w:val="00DE0262"/>
    <w:rsid w:val="00DE3732"/>
    <w:rsid w:val="00DE3E2A"/>
    <w:rsid w:val="00DE42C2"/>
    <w:rsid w:val="00DE5AD6"/>
    <w:rsid w:val="00DF160E"/>
    <w:rsid w:val="00DF4898"/>
    <w:rsid w:val="00DF77A7"/>
    <w:rsid w:val="00E015F4"/>
    <w:rsid w:val="00E01A45"/>
    <w:rsid w:val="00E042A3"/>
    <w:rsid w:val="00E0505E"/>
    <w:rsid w:val="00E06FFF"/>
    <w:rsid w:val="00E13423"/>
    <w:rsid w:val="00E15FA4"/>
    <w:rsid w:val="00E161A5"/>
    <w:rsid w:val="00E16C45"/>
    <w:rsid w:val="00E17025"/>
    <w:rsid w:val="00E237A2"/>
    <w:rsid w:val="00E24BA1"/>
    <w:rsid w:val="00E24D89"/>
    <w:rsid w:val="00E31201"/>
    <w:rsid w:val="00E3129B"/>
    <w:rsid w:val="00E31B1E"/>
    <w:rsid w:val="00E33F25"/>
    <w:rsid w:val="00E344CB"/>
    <w:rsid w:val="00E41718"/>
    <w:rsid w:val="00E441F8"/>
    <w:rsid w:val="00E4733F"/>
    <w:rsid w:val="00E50FC7"/>
    <w:rsid w:val="00E51572"/>
    <w:rsid w:val="00E55A6E"/>
    <w:rsid w:val="00E60CCD"/>
    <w:rsid w:val="00E61C12"/>
    <w:rsid w:val="00E64443"/>
    <w:rsid w:val="00E67B25"/>
    <w:rsid w:val="00E70736"/>
    <w:rsid w:val="00E70EE4"/>
    <w:rsid w:val="00E75EA8"/>
    <w:rsid w:val="00E7699E"/>
    <w:rsid w:val="00E76DB2"/>
    <w:rsid w:val="00E80E55"/>
    <w:rsid w:val="00E848ED"/>
    <w:rsid w:val="00E84A4D"/>
    <w:rsid w:val="00E86C33"/>
    <w:rsid w:val="00E87105"/>
    <w:rsid w:val="00E87559"/>
    <w:rsid w:val="00E905CA"/>
    <w:rsid w:val="00E92E0B"/>
    <w:rsid w:val="00E93C3A"/>
    <w:rsid w:val="00E94C85"/>
    <w:rsid w:val="00E956FB"/>
    <w:rsid w:val="00E95DE4"/>
    <w:rsid w:val="00E9760D"/>
    <w:rsid w:val="00EA0DC1"/>
    <w:rsid w:val="00EA1F72"/>
    <w:rsid w:val="00EA5C32"/>
    <w:rsid w:val="00EA5ED8"/>
    <w:rsid w:val="00EA702F"/>
    <w:rsid w:val="00EA769B"/>
    <w:rsid w:val="00EB069F"/>
    <w:rsid w:val="00EB072F"/>
    <w:rsid w:val="00EB088F"/>
    <w:rsid w:val="00EB0FA0"/>
    <w:rsid w:val="00EB35A6"/>
    <w:rsid w:val="00EB466C"/>
    <w:rsid w:val="00EC4981"/>
    <w:rsid w:val="00EC61AD"/>
    <w:rsid w:val="00EC6B83"/>
    <w:rsid w:val="00EC7698"/>
    <w:rsid w:val="00ED33EE"/>
    <w:rsid w:val="00ED5899"/>
    <w:rsid w:val="00ED5EC5"/>
    <w:rsid w:val="00ED68A7"/>
    <w:rsid w:val="00EE3452"/>
    <w:rsid w:val="00EE3734"/>
    <w:rsid w:val="00EF5A54"/>
    <w:rsid w:val="00F00F62"/>
    <w:rsid w:val="00F01CB5"/>
    <w:rsid w:val="00F02F5A"/>
    <w:rsid w:val="00F03FB1"/>
    <w:rsid w:val="00F0634F"/>
    <w:rsid w:val="00F10048"/>
    <w:rsid w:val="00F10086"/>
    <w:rsid w:val="00F10093"/>
    <w:rsid w:val="00F21310"/>
    <w:rsid w:val="00F24DF2"/>
    <w:rsid w:val="00F252E2"/>
    <w:rsid w:val="00F26270"/>
    <w:rsid w:val="00F262DB"/>
    <w:rsid w:val="00F26801"/>
    <w:rsid w:val="00F2725C"/>
    <w:rsid w:val="00F275AB"/>
    <w:rsid w:val="00F329D8"/>
    <w:rsid w:val="00F4037C"/>
    <w:rsid w:val="00F404A2"/>
    <w:rsid w:val="00F41DD3"/>
    <w:rsid w:val="00F41EEC"/>
    <w:rsid w:val="00F44254"/>
    <w:rsid w:val="00F4560B"/>
    <w:rsid w:val="00F46DA0"/>
    <w:rsid w:val="00F5007F"/>
    <w:rsid w:val="00F51E3D"/>
    <w:rsid w:val="00F576A5"/>
    <w:rsid w:val="00F5794A"/>
    <w:rsid w:val="00F60C4D"/>
    <w:rsid w:val="00F626C5"/>
    <w:rsid w:val="00F63EA3"/>
    <w:rsid w:val="00F649E8"/>
    <w:rsid w:val="00F64AB4"/>
    <w:rsid w:val="00F66469"/>
    <w:rsid w:val="00F6680D"/>
    <w:rsid w:val="00F679A6"/>
    <w:rsid w:val="00F710A4"/>
    <w:rsid w:val="00F7641F"/>
    <w:rsid w:val="00F81A1C"/>
    <w:rsid w:val="00F81EFF"/>
    <w:rsid w:val="00F83B66"/>
    <w:rsid w:val="00F86BA6"/>
    <w:rsid w:val="00F909A6"/>
    <w:rsid w:val="00F96054"/>
    <w:rsid w:val="00F96D7B"/>
    <w:rsid w:val="00F97FEE"/>
    <w:rsid w:val="00FA344A"/>
    <w:rsid w:val="00FA7A47"/>
    <w:rsid w:val="00FA7B38"/>
    <w:rsid w:val="00FB0610"/>
    <w:rsid w:val="00FB272B"/>
    <w:rsid w:val="00FB2D16"/>
    <w:rsid w:val="00FB306D"/>
    <w:rsid w:val="00FB35E8"/>
    <w:rsid w:val="00FB3727"/>
    <w:rsid w:val="00FB3CC3"/>
    <w:rsid w:val="00FB487D"/>
    <w:rsid w:val="00FC1705"/>
    <w:rsid w:val="00FC237D"/>
    <w:rsid w:val="00FC2E22"/>
    <w:rsid w:val="00FC48DE"/>
    <w:rsid w:val="00FD1C94"/>
    <w:rsid w:val="00FD3E30"/>
    <w:rsid w:val="00FD61DB"/>
    <w:rsid w:val="00FD627A"/>
    <w:rsid w:val="00FE2909"/>
    <w:rsid w:val="00FE2BE2"/>
    <w:rsid w:val="00FE3866"/>
    <w:rsid w:val="00FE6850"/>
    <w:rsid w:val="00FE77E3"/>
    <w:rsid w:val="00FF2058"/>
    <w:rsid w:val="00FF45E3"/>
    <w:rsid w:val="00FF6A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097CAC"/>
  <w15:docId w15:val="{D820D782-1828-43EC-8391-E3EE70A0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B20DC"/>
    <w:pPr>
      <w:keepNext/>
      <w:keepLines/>
      <w:spacing w:before="120" w:after="120"/>
      <w:outlineLvl w:val="0"/>
    </w:pPr>
    <w:rPr>
      <w:rFonts w:eastAsiaTheme="majorEastAsia" w:cs="Times New Roman (Headings CS)"/>
      <w:b/>
      <w:caps/>
      <w:color w:val="4575B6"/>
      <w:sz w:val="40"/>
      <w:szCs w:val="32"/>
    </w:rPr>
  </w:style>
  <w:style w:type="paragraph" w:styleId="Heading2">
    <w:name w:val="heading 2"/>
    <w:basedOn w:val="Normal"/>
    <w:next w:val="Normal"/>
    <w:link w:val="Heading2Char"/>
    <w:autoRedefine/>
    <w:uiPriority w:val="9"/>
    <w:unhideWhenUsed/>
    <w:qFormat/>
    <w:rsid w:val="0008293A"/>
    <w:pPr>
      <w:keepNext/>
      <w:keepLines/>
      <w:spacing w:before="40" w:after="120"/>
      <w:outlineLvl w:val="1"/>
    </w:pPr>
    <w:rPr>
      <w:rFonts w:eastAsia="Times New Roman" w:cs="Times New Roman (Headings CS)"/>
      <w:b/>
    </w:rPr>
  </w:style>
  <w:style w:type="paragraph" w:styleId="Heading3">
    <w:name w:val="heading 3"/>
    <w:basedOn w:val="Normal"/>
    <w:next w:val="Normal"/>
    <w:link w:val="Heading3Char"/>
    <w:autoRedefine/>
    <w:uiPriority w:val="9"/>
    <w:unhideWhenUsed/>
    <w:qFormat/>
    <w:rsid w:val="0008293A"/>
    <w:pPr>
      <w:keepNext/>
      <w:keepLines/>
      <w:spacing w:after="120"/>
      <w:outlineLvl w:val="2"/>
    </w:pPr>
    <w:rPr>
      <w:rFonts w:ascii="Calibri Light" w:eastAsia="Times New Roman" w:hAnsi="Calibri Light" w:cstheme="majorBidi"/>
      <w:bCs/>
      <w:color w:val="FF0000"/>
    </w:rPr>
  </w:style>
  <w:style w:type="paragraph" w:styleId="Heading4">
    <w:name w:val="heading 4"/>
    <w:basedOn w:val="Normal"/>
    <w:next w:val="Normal"/>
    <w:link w:val="Heading4Char"/>
    <w:uiPriority w:val="9"/>
    <w:semiHidden/>
    <w:unhideWhenUsed/>
    <w:qFormat/>
    <w:rsid w:val="00BA3D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0DC"/>
    <w:rPr>
      <w:rFonts w:eastAsiaTheme="majorEastAsia" w:cs="Times New Roman (Headings CS)"/>
      <w:b/>
      <w:caps/>
      <w:color w:val="4575B6"/>
      <w:sz w:val="40"/>
      <w:szCs w:val="32"/>
    </w:rPr>
  </w:style>
  <w:style w:type="paragraph" w:styleId="Title">
    <w:name w:val="Title"/>
    <w:aliases w:val="Cover Title"/>
    <w:basedOn w:val="Normal"/>
    <w:next w:val="Normal"/>
    <w:link w:val="TitleChar"/>
    <w:autoRedefine/>
    <w:uiPriority w:val="10"/>
    <w:qFormat/>
    <w:rsid w:val="00AD6712"/>
    <w:pPr>
      <w:spacing w:after="120"/>
      <w:contextualSpacing/>
    </w:pPr>
    <w:rPr>
      <w:rFonts w:eastAsiaTheme="majorEastAsia" w:cs="Times New Roman (Headings CS)"/>
      <w:kern w:val="28"/>
      <w:sz w:val="34"/>
      <w:szCs w:val="56"/>
    </w:rPr>
  </w:style>
  <w:style w:type="character" w:customStyle="1" w:styleId="TitleChar">
    <w:name w:val="Title Char"/>
    <w:aliases w:val="Cover Title Char"/>
    <w:basedOn w:val="DefaultParagraphFont"/>
    <w:link w:val="Title"/>
    <w:uiPriority w:val="10"/>
    <w:rsid w:val="00AD6712"/>
    <w:rPr>
      <w:rFonts w:eastAsiaTheme="majorEastAsia" w:cs="Times New Roman (Headings CS)"/>
      <w:kern w:val="28"/>
      <w:sz w:val="34"/>
      <w:szCs w:val="56"/>
    </w:rPr>
  </w:style>
  <w:style w:type="paragraph" w:styleId="Header">
    <w:name w:val="header"/>
    <w:basedOn w:val="Normal"/>
    <w:link w:val="HeaderChar"/>
    <w:uiPriority w:val="99"/>
    <w:unhideWhenUsed/>
    <w:rsid w:val="00AD6712"/>
    <w:pPr>
      <w:tabs>
        <w:tab w:val="center" w:pos="4680"/>
        <w:tab w:val="right" w:pos="9360"/>
      </w:tabs>
    </w:pPr>
  </w:style>
  <w:style w:type="character" w:customStyle="1" w:styleId="HeaderChar">
    <w:name w:val="Header Char"/>
    <w:basedOn w:val="DefaultParagraphFont"/>
    <w:link w:val="Header"/>
    <w:uiPriority w:val="99"/>
    <w:rsid w:val="00AD6712"/>
  </w:style>
  <w:style w:type="paragraph" w:styleId="Footer">
    <w:name w:val="footer"/>
    <w:basedOn w:val="Normal"/>
    <w:link w:val="FooterChar"/>
    <w:uiPriority w:val="99"/>
    <w:unhideWhenUsed/>
    <w:rsid w:val="00AD6712"/>
    <w:pPr>
      <w:tabs>
        <w:tab w:val="center" w:pos="4680"/>
        <w:tab w:val="right" w:pos="9360"/>
      </w:tabs>
    </w:pPr>
  </w:style>
  <w:style w:type="character" w:customStyle="1" w:styleId="FooterChar">
    <w:name w:val="Footer Char"/>
    <w:basedOn w:val="DefaultParagraphFont"/>
    <w:link w:val="Footer"/>
    <w:uiPriority w:val="99"/>
    <w:rsid w:val="00AD6712"/>
  </w:style>
  <w:style w:type="character" w:styleId="PageNumber">
    <w:name w:val="page number"/>
    <w:basedOn w:val="DefaultParagraphFont"/>
    <w:uiPriority w:val="99"/>
    <w:semiHidden/>
    <w:unhideWhenUsed/>
    <w:rsid w:val="00AD6712"/>
  </w:style>
  <w:style w:type="paragraph" w:customStyle="1" w:styleId="NumHeading1">
    <w:name w:val="Num Heading 1"/>
    <w:basedOn w:val="Heading1"/>
    <w:next w:val="Normal"/>
    <w:autoRedefine/>
    <w:qFormat/>
    <w:rsid w:val="00974B0C"/>
    <w:pPr>
      <w:numPr>
        <w:numId w:val="1"/>
      </w:numPr>
    </w:pPr>
    <w:rPr>
      <w:bCs/>
      <w:sz w:val="42"/>
      <w:szCs w:val="42"/>
    </w:rPr>
  </w:style>
  <w:style w:type="table" w:styleId="TableGrid">
    <w:name w:val="Table Grid"/>
    <w:basedOn w:val="TableNormal"/>
    <w:uiPriority w:val="39"/>
    <w:rsid w:val="006C4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rsid w:val="003F50F3"/>
    <w:rPr>
      <w:b/>
      <w:color w:val="4575B6"/>
    </w:rPr>
  </w:style>
  <w:style w:type="character" w:customStyle="1" w:styleId="Heading3Char">
    <w:name w:val="Heading 3 Char"/>
    <w:basedOn w:val="DefaultParagraphFont"/>
    <w:link w:val="Heading3"/>
    <w:uiPriority w:val="9"/>
    <w:rsid w:val="0008293A"/>
    <w:rPr>
      <w:rFonts w:ascii="Calibri Light" w:eastAsia="Times New Roman" w:hAnsi="Calibri Light" w:cstheme="majorBidi"/>
      <w:bCs/>
      <w:color w:val="FF0000"/>
    </w:rPr>
  </w:style>
  <w:style w:type="character" w:customStyle="1" w:styleId="Heading2Char">
    <w:name w:val="Heading 2 Char"/>
    <w:basedOn w:val="DefaultParagraphFont"/>
    <w:link w:val="Heading2"/>
    <w:uiPriority w:val="9"/>
    <w:rsid w:val="0008293A"/>
    <w:rPr>
      <w:rFonts w:eastAsia="Times New Roman" w:cs="Times New Roman (Headings CS)"/>
      <w:b/>
    </w:rPr>
  </w:style>
  <w:style w:type="paragraph" w:customStyle="1" w:styleId="NumHeading2">
    <w:name w:val="Num Heading 2"/>
    <w:basedOn w:val="NumHeading1"/>
    <w:next w:val="Normal"/>
    <w:autoRedefine/>
    <w:qFormat/>
    <w:rsid w:val="00FB35E8"/>
    <w:pPr>
      <w:numPr>
        <w:numId w:val="0"/>
      </w:numPr>
      <w:ind w:left="709" w:hanging="709"/>
      <w:outlineLvl w:val="1"/>
    </w:pPr>
    <w:rPr>
      <w:rFonts w:ascii="Calibri Light" w:hAnsi="Calibri Light"/>
      <w:b w:val="0"/>
      <w:caps w:val="0"/>
      <w:color w:val="000000" w:themeColor="text1"/>
      <w:sz w:val="24"/>
      <w:szCs w:val="24"/>
    </w:rPr>
  </w:style>
  <w:style w:type="paragraph" w:styleId="ListBullet">
    <w:name w:val="List Bullet"/>
    <w:basedOn w:val="Normal"/>
    <w:uiPriority w:val="99"/>
    <w:unhideWhenUsed/>
    <w:qFormat/>
    <w:rsid w:val="00BF6774"/>
    <w:pPr>
      <w:numPr>
        <w:numId w:val="2"/>
      </w:numPr>
      <w:spacing w:before="120" w:after="160"/>
      <w:ind w:left="284" w:firstLine="0"/>
      <w:contextualSpacing/>
    </w:pPr>
    <w:rPr>
      <w:b/>
    </w:rPr>
  </w:style>
  <w:style w:type="paragraph" w:styleId="TOCHeading">
    <w:name w:val="TOC Heading"/>
    <w:basedOn w:val="Heading1"/>
    <w:next w:val="Normal"/>
    <w:uiPriority w:val="39"/>
    <w:unhideWhenUsed/>
    <w:qFormat/>
    <w:rsid w:val="00513702"/>
    <w:pPr>
      <w:spacing w:before="480" w:after="0" w:line="276" w:lineRule="auto"/>
      <w:outlineLvl w:val="9"/>
    </w:pPr>
    <w:rPr>
      <w:rFonts w:asciiTheme="majorHAnsi" w:hAnsiTheme="majorHAnsi" w:cstheme="majorBidi"/>
      <w:bCs/>
      <w:caps w:val="0"/>
      <w:color w:val="2F5496" w:themeColor="accent1" w:themeShade="BF"/>
      <w:sz w:val="28"/>
      <w:szCs w:val="28"/>
      <w:lang w:val="en-US"/>
    </w:rPr>
  </w:style>
  <w:style w:type="paragraph" w:styleId="TOC1">
    <w:name w:val="toc 1"/>
    <w:basedOn w:val="Heading1"/>
    <w:next w:val="Normal"/>
    <w:autoRedefine/>
    <w:uiPriority w:val="39"/>
    <w:unhideWhenUsed/>
    <w:rsid w:val="00A25A4F"/>
    <w:pPr>
      <w:keepNext w:val="0"/>
      <w:keepLines w:val="0"/>
      <w:spacing w:before="240" w:after="0"/>
      <w:outlineLvl w:val="9"/>
    </w:pPr>
    <w:rPr>
      <w:rFonts w:eastAsiaTheme="minorHAnsi" w:cstheme="minorBidi"/>
      <w:bCs/>
      <w:iCs/>
      <w:caps w:val="0"/>
      <w:sz w:val="24"/>
      <w:szCs w:val="24"/>
    </w:rPr>
  </w:style>
  <w:style w:type="paragraph" w:styleId="TOC2">
    <w:name w:val="toc 2"/>
    <w:basedOn w:val="NumHeading1"/>
    <w:next w:val="Normal"/>
    <w:autoRedefine/>
    <w:uiPriority w:val="39"/>
    <w:unhideWhenUsed/>
    <w:rsid w:val="00E01A45"/>
    <w:pPr>
      <w:keepNext w:val="0"/>
      <w:keepLines w:val="0"/>
      <w:numPr>
        <w:numId w:val="0"/>
      </w:numPr>
      <w:spacing w:after="0"/>
      <w:outlineLvl w:val="9"/>
    </w:pPr>
    <w:rPr>
      <w:rFonts w:eastAsiaTheme="minorHAnsi" w:cstheme="minorBidi"/>
      <w:b w:val="0"/>
      <w:bCs w:val="0"/>
      <w:caps w:val="0"/>
      <w:color w:val="auto"/>
      <w:sz w:val="24"/>
      <w:szCs w:val="22"/>
    </w:rPr>
  </w:style>
  <w:style w:type="character" w:styleId="Hyperlink">
    <w:name w:val="Hyperlink"/>
    <w:basedOn w:val="DefaultParagraphFont"/>
    <w:uiPriority w:val="99"/>
    <w:unhideWhenUsed/>
    <w:rsid w:val="00513702"/>
    <w:rPr>
      <w:color w:val="0563C1" w:themeColor="hyperlink"/>
      <w:u w:val="single"/>
    </w:rPr>
  </w:style>
  <w:style w:type="paragraph" w:styleId="TOC4">
    <w:name w:val="toc 4"/>
    <w:basedOn w:val="Normal"/>
    <w:next w:val="Normal"/>
    <w:autoRedefine/>
    <w:uiPriority w:val="39"/>
    <w:semiHidden/>
    <w:unhideWhenUsed/>
    <w:rsid w:val="0045289A"/>
    <w:pPr>
      <w:ind w:left="720"/>
    </w:pPr>
    <w:rPr>
      <w:sz w:val="20"/>
      <w:szCs w:val="20"/>
    </w:rPr>
  </w:style>
  <w:style w:type="paragraph" w:styleId="TOC3">
    <w:name w:val="toc 3"/>
    <w:basedOn w:val="NumHeading2"/>
    <w:next w:val="Normal"/>
    <w:autoRedefine/>
    <w:uiPriority w:val="39"/>
    <w:unhideWhenUsed/>
    <w:rsid w:val="00E01A45"/>
    <w:pPr>
      <w:keepNext w:val="0"/>
      <w:keepLines w:val="0"/>
      <w:spacing w:after="0"/>
      <w:ind w:left="0" w:firstLine="0"/>
      <w:outlineLvl w:val="9"/>
    </w:pPr>
    <w:rPr>
      <w:rFonts w:eastAsiaTheme="minorHAnsi" w:cstheme="minorBidi"/>
      <w:color w:val="auto"/>
      <w:sz w:val="20"/>
      <w:szCs w:val="20"/>
    </w:rPr>
  </w:style>
  <w:style w:type="paragraph" w:styleId="TOC5">
    <w:name w:val="toc 5"/>
    <w:basedOn w:val="Normal"/>
    <w:next w:val="Normal"/>
    <w:autoRedefine/>
    <w:uiPriority w:val="39"/>
    <w:semiHidden/>
    <w:unhideWhenUsed/>
    <w:rsid w:val="0045289A"/>
    <w:pPr>
      <w:ind w:left="960"/>
    </w:pPr>
    <w:rPr>
      <w:sz w:val="20"/>
      <w:szCs w:val="20"/>
    </w:rPr>
  </w:style>
  <w:style w:type="paragraph" w:styleId="TOC6">
    <w:name w:val="toc 6"/>
    <w:basedOn w:val="Normal"/>
    <w:next w:val="Normal"/>
    <w:autoRedefine/>
    <w:uiPriority w:val="39"/>
    <w:semiHidden/>
    <w:unhideWhenUsed/>
    <w:rsid w:val="0045289A"/>
    <w:pPr>
      <w:ind w:left="1200"/>
    </w:pPr>
    <w:rPr>
      <w:sz w:val="20"/>
      <w:szCs w:val="20"/>
    </w:rPr>
  </w:style>
  <w:style w:type="paragraph" w:styleId="TOC7">
    <w:name w:val="toc 7"/>
    <w:basedOn w:val="Normal"/>
    <w:next w:val="Normal"/>
    <w:autoRedefine/>
    <w:uiPriority w:val="39"/>
    <w:semiHidden/>
    <w:unhideWhenUsed/>
    <w:rsid w:val="0045289A"/>
    <w:pPr>
      <w:ind w:left="1440"/>
    </w:pPr>
    <w:rPr>
      <w:sz w:val="20"/>
      <w:szCs w:val="20"/>
    </w:rPr>
  </w:style>
  <w:style w:type="paragraph" w:styleId="TOC8">
    <w:name w:val="toc 8"/>
    <w:basedOn w:val="Normal"/>
    <w:next w:val="Normal"/>
    <w:autoRedefine/>
    <w:uiPriority w:val="39"/>
    <w:semiHidden/>
    <w:unhideWhenUsed/>
    <w:rsid w:val="0045289A"/>
    <w:pPr>
      <w:ind w:left="1680"/>
    </w:pPr>
    <w:rPr>
      <w:sz w:val="20"/>
      <w:szCs w:val="20"/>
    </w:rPr>
  </w:style>
  <w:style w:type="paragraph" w:styleId="TOC9">
    <w:name w:val="toc 9"/>
    <w:basedOn w:val="Normal"/>
    <w:next w:val="Normal"/>
    <w:autoRedefine/>
    <w:uiPriority w:val="39"/>
    <w:semiHidden/>
    <w:unhideWhenUsed/>
    <w:rsid w:val="0045289A"/>
    <w:pPr>
      <w:ind w:left="1920"/>
    </w:pPr>
    <w:rPr>
      <w:sz w:val="20"/>
      <w:szCs w:val="20"/>
    </w:rPr>
  </w:style>
  <w:style w:type="paragraph" w:styleId="FootnoteText">
    <w:name w:val="footnote text"/>
    <w:basedOn w:val="Normal"/>
    <w:link w:val="FootnoteTextChar"/>
    <w:uiPriority w:val="99"/>
    <w:unhideWhenUsed/>
    <w:rsid w:val="008F34CA"/>
    <w:rPr>
      <w:sz w:val="20"/>
      <w:szCs w:val="20"/>
    </w:rPr>
  </w:style>
  <w:style w:type="character" w:customStyle="1" w:styleId="FootnoteTextChar">
    <w:name w:val="Footnote Text Char"/>
    <w:basedOn w:val="DefaultParagraphFont"/>
    <w:link w:val="FootnoteText"/>
    <w:uiPriority w:val="99"/>
    <w:rsid w:val="008F34CA"/>
    <w:rPr>
      <w:sz w:val="20"/>
      <w:szCs w:val="20"/>
    </w:rPr>
  </w:style>
  <w:style w:type="character" w:styleId="FootnoteReference">
    <w:name w:val="footnote reference"/>
    <w:basedOn w:val="DefaultParagraphFont"/>
    <w:uiPriority w:val="99"/>
    <w:unhideWhenUsed/>
    <w:rsid w:val="008F34CA"/>
    <w:rPr>
      <w:vertAlign w:val="superscript"/>
    </w:rPr>
  </w:style>
  <w:style w:type="character" w:customStyle="1" w:styleId="UnresolvedMention1">
    <w:name w:val="Unresolved Mention1"/>
    <w:basedOn w:val="DefaultParagraphFont"/>
    <w:uiPriority w:val="99"/>
    <w:semiHidden/>
    <w:unhideWhenUsed/>
    <w:rsid w:val="00F252E2"/>
    <w:rPr>
      <w:color w:val="605E5C"/>
      <w:shd w:val="clear" w:color="auto" w:fill="E1DFDD"/>
    </w:rPr>
  </w:style>
  <w:style w:type="paragraph" w:styleId="NormalWeb">
    <w:name w:val="Normal (Web)"/>
    <w:basedOn w:val="Normal"/>
    <w:uiPriority w:val="99"/>
    <w:semiHidden/>
    <w:unhideWhenUsed/>
    <w:rsid w:val="00D90D5A"/>
    <w:pPr>
      <w:spacing w:before="100" w:beforeAutospacing="1" w:after="100" w:afterAutospacing="1"/>
    </w:pPr>
    <w:rPr>
      <w:rFonts w:ascii="Times New Roman" w:eastAsia="Times New Roman" w:hAnsi="Times New Roman" w:cs="Times New Roman"/>
    </w:rPr>
  </w:style>
  <w:style w:type="character" w:styleId="Strong">
    <w:name w:val="Strong"/>
    <w:aliases w:val="Recommendation Title"/>
    <w:basedOn w:val="DefaultParagraphFont"/>
    <w:uiPriority w:val="22"/>
    <w:qFormat/>
    <w:rsid w:val="00F275AB"/>
    <w:rPr>
      <w:rFonts w:asciiTheme="minorHAnsi" w:hAnsiTheme="minorHAnsi"/>
      <w:b/>
      <w:bCs/>
      <w:sz w:val="24"/>
    </w:rPr>
  </w:style>
  <w:style w:type="paragraph" w:customStyle="1" w:styleId="NumHeading3">
    <w:name w:val="Num Heading 3"/>
    <w:basedOn w:val="Heading3"/>
    <w:next w:val="Normal"/>
    <w:autoRedefine/>
    <w:qFormat/>
    <w:rsid w:val="00F404A2"/>
    <w:pPr>
      <w:numPr>
        <w:ilvl w:val="2"/>
        <w:numId w:val="1"/>
      </w:numPr>
    </w:pPr>
  </w:style>
  <w:style w:type="paragraph" w:customStyle="1" w:styleId="FigureTitle">
    <w:name w:val="Figure Title"/>
    <w:basedOn w:val="Normal"/>
    <w:next w:val="Normal"/>
    <w:autoRedefine/>
    <w:qFormat/>
    <w:rsid w:val="000E66F8"/>
    <w:pPr>
      <w:jc w:val="center"/>
    </w:pPr>
    <w:rPr>
      <w:b/>
      <w:i/>
      <w:sz w:val="20"/>
    </w:rPr>
  </w:style>
  <w:style w:type="paragraph" w:styleId="Caption">
    <w:name w:val="caption"/>
    <w:basedOn w:val="Normal"/>
    <w:next w:val="Normal"/>
    <w:uiPriority w:val="35"/>
    <w:unhideWhenUsed/>
    <w:qFormat/>
    <w:rsid w:val="0081435C"/>
    <w:pPr>
      <w:spacing w:after="200"/>
    </w:pPr>
    <w:rPr>
      <w:i/>
      <w:iCs/>
      <w:color w:val="44546A" w:themeColor="text2"/>
      <w:sz w:val="18"/>
      <w:szCs w:val="18"/>
    </w:rPr>
  </w:style>
  <w:style w:type="character" w:customStyle="1" w:styleId="Heading4Char">
    <w:name w:val="Heading 4 Char"/>
    <w:basedOn w:val="DefaultParagraphFont"/>
    <w:link w:val="Heading4"/>
    <w:uiPriority w:val="9"/>
    <w:semiHidden/>
    <w:rsid w:val="00BA3DC1"/>
    <w:rPr>
      <w:rFonts w:asciiTheme="majorHAnsi" w:eastAsiaTheme="majorEastAsia" w:hAnsiTheme="majorHAnsi" w:cstheme="majorBidi"/>
      <w:i/>
      <w:iCs/>
      <w:color w:val="2F5496" w:themeColor="accent1" w:themeShade="BF"/>
    </w:rPr>
  </w:style>
  <w:style w:type="paragraph" w:styleId="TableofFigures">
    <w:name w:val="table of figures"/>
    <w:basedOn w:val="Normal"/>
    <w:next w:val="Normal"/>
    <w:uiPriority w:val="99"/>
    <w:unhideWhenUsed/>
    <w:rsid w:val="00111A9F"/>
    <w:pPr>
      <w:spacing w:before="120"/>
    </w:pPr>
  </w:style>
  <w:style w:type="table" w:customStyle="1" w:styleId="PlainTable11">
    <w:name w:val="Plain Table 11"/>
    <w:basedOn w:val="TableNormal"/>
    <w:uiPriority w:val="41"/>
    <w:rsid w:val="003D21E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3D21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E573D"/>
    <w:pPr>
      <w:ind w:left="720"/>
      <w:contextualSpacing/>
    </w:pPr>
  </w:style>
  <w:style w:type="character" w:styleId="FollowedHyperlink">
    <w:name w:val="FollowedHyperlink"/>
    <w:basedOn w:val="DefaultParagraphFont"/>
    <w:uiPriority w:val="99"/>
    <w:semiHidden/>
    <w:unhideWhenUsed/>
    <w:rsid w:val="00EC61AD"/>
    <w:rPr>
      <w:color w:val="954F72" w:themeColor="followedHyperlink"/>
      <w:u w:val="single"/>
    </w:rPr>
  </w:style>
  <w:style w:type="paragraph" w:styleId="BalloonText">
    <w:name w:val="Balloon Text"/>
    <w:basedOn w:val="Normal"/>
    <w:link w:val="BalloonTextChar"/>
    <w:uiPriority w:val="99"/>
    <w:semiHidden/>
    <w:unhideWhenUsed/>
    <w:rsid w:val="00660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42F"/>
    <w:rPr>
      <w:rFonts w:ascii="Segoe UI" w:hAnsi="Segoe UI" w:cs="Segoe UI"/>
      <w:sz w:val="18"/>
      <w:szCs w:val="18"/>
    </w:rPr>
  </w:style>
  <w:style w:type="character" w:styleId="CommentReference">
    <w:name w:val="annotation reference"/>
    <w:basedOn w:val="DefaultParagraphFont"/>
    <w:uiPriority w:val="99"/>
    <w:semiHidden/>
    <w:unhideWhenUsed/>
    <w:rsid w:val="00812E1E"/>
    <w:rPr>
      <w:sz w:val="18"/>
      <w:szCs w:val="18"/>
    </w:rPr>
  </w:style>
  <w:style w:type="paragraph" w:styleId="CommentText">
    <w:name w:val="annotation text"/>
    <w:basedOn w:val="Normal"/>
    <w:link w:val="CommentTextChar"/>
    <w:uiPriority w:val="99"/>
    <w:semiHidden/>
    <w:unhideWhenUsed/>
    <w:rsid w:val="00812E1E"/>
  </w:style>
  <w:style w:type="character" w:customStyle="1" w:styleId="CommentTextChar">
    <w:name w:val="Comment Text Char"/>
    <w:basedOn w:val="DefaultParagraphFont"/>
    <w:link w:val="CommentText"/>
    <w:uiPriority w:val="99"/>
    <w:semiHidden/>
    <w:rsid w:val="00812E1E"/>
  </w:style>
  <w:style w:type="paragraph" w:styleId="CommentSubject">
    <w:name w:val="annotation subject"/>
    <w:basedOn w:val="CommentText"/>
    <w:next w:val="CommentText"/>
    <w:link w:val="CommentSubjectChar"/>
    <w:uiPriority w:val="99"/>
    <w:semiHidden/>
    <w:unhideWhenUsed/>
    <w:rsid w:val="00812E1E"/>
    <w:rPr>
      <w:b/>
      <w:bCs/>
      <w:sz w:val="20"/>
      <w:szCs w:val="20"/>
    </w:rPr>
  </w:style>
  <w:style w:type="character" w:customStyle="1" w:styleId="CommentSubjectChar">
    <w:name w:val="Comment Subject Char"/>
    <w:basedOn w:val="CommentTextChar"/>
    <w:link w:val="CommentSubject"/>
    <w:uiPriority w:val="99"/>
    <w:semiHidden/>
    <w:rsid w:val="00812E1E"/>
    <w:rPr>
      <w:b/>
      <w:bCs/>
      <w:sz w:val="20"/>
      <w:szCs w:val="20"/>
    </w:rPr>
  </w:style>
  <w:style w:type="paragraph" w:customStyle="1" w:styleId="normaltext">
    <w:name w:val="normaltext"/>
    <w:rsid w:val="002D5E3F"/>
    <w:pPr>
      <w:spacing w:after="120"/>
    </w:pPr>
    <w:rPr>
      <w:rFonts w:ascii="Times New Roman" w:eastAsiaTheme="minorEastAsia" w:hAnsi="Times New Roman" w:cs="Times New Roman"/>
      <w:lang w:eastAsia="en-GB"/>
    </w:rPr>
  </w:style>
  <w:style w:type="paragraph" w:styleId="NoSpacing">
    <w:name w:val="No Spacing"/>
    <w:uiPriority w:val="1"/>
    <w:qFormat/>
    <w:rsid w:val="005F6642"/>
    <w:rPr>
      <w:rFonts w:ascii="Calibri" w:hAnsi="Calibri" w:cs="Calibri"/>
      <w:sz w:val="22"/>
      <w:szCs w:val="22"/>
    </w:rPr>
  </w:style>
  <w:style w:type="paragraph" w:customStyle="1" w:styleId="Body">
    <w:name w:val="Body"/>
    <w:rsid w:val="00A23D2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paragraph" w:styleId="Revision">
    <w:name w:val="Revision"/>
    <w:hidden/>
    <w:uiPriority w:val="99"/>
    <w:semiHidden/>
    <w:rsid w:val="00F6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545">
      <w:bodyDiv w:val="1"/>
      <w:marLeft w:val="0"/>
      <w:marRight w:val="0"/>
      <w:marTop w:val="0"/>
      <w:marBottom w:val="0"/>
      <w:divBdr>
        <w:top w:val="none" w:sz="0" w:space="0" w:color="auto"/>
        <w:left w:val="none" w:sz="0" w:space="0" w:color="auto"/>
        <w:bottom w:val="none" w:sz="0" w:space="0" w:color="auto"/>
        <w:right w:val="none" w:sz="0" w:space="0" w:color="auto"/>
      </w:divBdr>
      <w:divsChild>
        <w:div w:id="1834833642">
          <w:marLeft w:val="360"/>
          <w:marRight w:val="0"/>
          <w:marTop w:val="200"/>
          <w:marBottom w:val="0"/>
          <w:divBdr>
            <w:top w:val="none" w:sz="0" w:space="0" w:color="auto"/>
            <w:left w:val="none" w:sz="0" w:space="0" w:color="auto"/>
            <w:bottom w:val="none" w:sz="0" w:space="0" w:color="auto"/>
            <w:right w:val="none" w:sz="0" w:space="0" w:color="auto"/>
          </w:divBdr>
        </w:div>
        <w:div w:id="969474575">
          <w:marLeft w:val="1080"/>
          <w:marRight w:val="0"/>
          <w:marTop w:val="100"/>
          <w:marBottom w:val="0"/>
          <w:divBdr>
            <w:top w:val="none" w:sz="0" w:space="0" w:color="auto"/>
            <w:left w:val="none" w:sz="0" w:space="0" w:color="auto"/>
            <w:bottom w:val="none" w:sz="0" w:space="0" w:color="auto"/>
            <w:right w:val="none" w:sz="0" w:space="0" w:color="auto"/>
          </w:divBdr>
        </w:div>
        <w:div w:id="1710254678">
          <w:marLeft w:val="1080"/>
          <w:marRight w:val="0"/>
          <w:marTop w:val="100"/>
          <w:marBottom w:val="0"/>
          <w:divBdr>
            <w:top w:val="none" w:sz="0" w:space="0" w:color="auto"/>
            <w:left w:val="none" w:sz="0" w:space="0" w:color="auto"/>
            <w:bottom w:val="none" w:sz="0" w:space="0" w:color="auto"/>
            <w:right w:val="none" w:sz="0" w:space="0" w:color="auto"/>
          </w:divBdr>
        </w:div>
        <w:div w:id="1785348359">
          <w:marLeft w:val="1080"/>
          <w:marRight w:val="0"/>
          <w:marTop w:val="100"/>
          <w:marBottom w:val="0"/>
          <w:divBdr>
            <w:top w:val="none" w:sz="0" w:space="0" w:color="auto"/>
            <w:left w:val="none" w:sz="0" w:space="0" w:color="auto"/>
            <w:bottom w:val="none" w:sz="0" w:space="0" w:color="auto"/>
            <w:right w:val="none" w:sz="0" w:space="0" w:color="auto"/>
          </w:divBdr>
        </w:div>
        <w:div w:id="1219854118">
          <w:marLeft w:val="1080"/>
          <w:marRight w:val="0"/>
          <w:marTop w:val="100"/>
          <w:marBottom w:val="0"/>
          <w:divBdr>
            <w:top w:val="none" w:sz="0" w:space="0" w:color="auto"/>
            <w:left w:val="none" w:sz="0" w:space="0" w:color="auto"/>
            <w:bottom w:val="none" w:sz="0" w:space="0" w:color="auto"/>
            <w:right w:val="none" w:sz="0" w:space="0" w:color="auto"/>
          </w:divBdr>
        </w:div>
        <w:div w:id="1081216217">
          <w:marLeft w:val="360"/>
          <w:marRight w:val="0"/>
          <w:marTop w:val="200"/>
          <w:marBottom w:val="0"/>
          <w:divBdr>
            <w:top w:val="none" w:sz="0" w:space="0" w:color="auto"/>
            <w:left w:val="none" w:sz="0" w:space="0" w:color="auto"/>
            <w:bottom w:val="none" w:sz="0" w:space="0" w:color="auto"/>
            <w:right w:val="none" w:sz="0" w:space="0" w:color="auto"/>
          </w:divBdr>
        </w:div>
        <w:div w:id="1609964013">
          <w:marLeft w:val="1080"/>
          <w:marRight w:val="0"/>
          <w:marTop w:val="100"/>
          <w:marBottom w:val="0"/>
          <w:divBdr>
            <w:top w:val="none" w:sz="0" w:space="0" w:color="auto"/>
            <w:left w:val="none" w:sz="0" w:space="0" w:color="auto"/>
            <w:bottom w:val="none" w:sz="0" w:space="0" w:color="auto"/>
            <w:right w:val="none" w:sz="0" w:space="0" w:color="auto"/>
          </w:divBdr>
        </w:div>
        <w:div w:id="1898930207">
          <w:marLeft w:val="1080"/>
          <w:marRight w:val="0"/>
          <w:marTop w:val="100"/>
          <w:marBottom w:val="0"/>
          <w:divBdr>
            <w:top w:val="none" w:sz="0" w:space="0" w:color="auto"/>
            <w:left w:val="none" w:sz="0" w:space="0" w:color="auto"/>
            <w:bottom w:val="none" w:sz="0" w:space="0" w:color="auto"/>
            <w:right w:val="none" w:sz="0" w:space="0" w:color="auto"/>
          </w:divBdr>
        </w:div>
        <w:div w:id="838498028">
          <w:marLeft w:val="1080"/>
          <w:marRight w:val="0"/>
          <w:marTop w:val="100"/>
          <w:marBottom w:val="0"/>
          <w:divBdr>
            <w:top w:val="none" w:sz="0" w:space="0" w:color="auto"/>
            <w:left w:val="none" w:sz="0" w:space="0" w:color="auto"/>
            <w:bottom w:val="none" w:sz="0" w:space="0" w:color="auto"/>
            <w:right w:val="none" w:sz="0" w:space="0" w:color="auto"/>
          </w:divBdr>
        </w:div>
        <w:div w:id="335770869">
          <w:marLeft w:val="1080"/>
          <w:marRight w:val="0"/>
          <w:marTop w:val="100"/>
          <w:marBottom w:val="0"/>
          <w:divBdr>
            <w:top w:val="none" w:sz="0" w:space="0" w:color="auto"/>
            <w:left w:val="none" w:sz="0" w:space="0" w:color="auto"/>
            <w:bottom w:val="none" w:sz="0" w:space="0" w:color="auto"/>
            <w:right w:val="none" w:sz="0" w:space="0" w:color="auto"/>
          </w:divBdr>
        </w:div>
      </w:divsChild>
    </w:div>
    <w:div w:id="190730163">
      <w:bodyDiv w:val="1"/>
      <w:marLeft w:val="0"/>
      <w:marRight w:val="0"/>
      <w:marTop w:val="0"/>
      <w:marBottom w:val="0"/>
      <w:divBdr>
        <w:top w:val="none" w:sz="0" w:space="0" w:color="auto"/>
        <w:left w:val="none" w:sz="0" w:space="0" w:color="auto"/>
        <w:bottom w:val="none" w:sz="0" w:space="0" w:color="auto"/>
        <w:right w:val="none" w:sz="0" w:space="0" w:color="auto"/>
      </w:divBdr>
      <w:divsChild>
        <w:div w:id="1271743285">
          <w:marLeft w:val="360"/>
          <w:marRight w:val="0"/>
          <w:marTop w:val="200"/>
          <w:marBottom w:val="0"/>
          <w:divBdr>
            <w:top w:val="none" w:sz="0" w:space="0" w:color="auto"/>
            <w:left w:val="none" w:sz="0" w:space="0" w:color="auto"/>
            <w:bottom w:val="none" w:sz="0" w:space="0" w:color="auto"/>
            <w:right w:val="none" w:sz="0" w:space="0" w:color="auto"/>
          </w:divBdr>
        </w:div>
        <w:div w:id="834807933">
          <w:marLeft w:val="1080"/>
          <w:marRight w:val="0"/>
          <w:marTop w:val="100"/>
          <w:marBottom w:val="0"/>
          <w:divBdr>
            <w:top w:val="none" w:sz="0" w:space="0" w:color="auto"/>
            <w:left w:val="none" w:sz="0" w:space="0" w:color="auto"/>
            <w:bottom w:val="none" w:sz="0" w:space="0" w:color="auto"/>
            <w:right w:val="none" w:sz="0" w:space="0" w:color="auto"/>
          </w:divBdr>
        </w:div>
        <w:div w:id="1300570423">
          <w:marLeft w:val="1080"/>
          <w:marRight w:val="0"/>
          <w:marTop w:val="100"/>
          <w:marBottom w:val="0"/>
          <w:divBdr>
            <w:top w:val="none" w:sz="0" w:space="0" w:color="auto"/>
            <w:left w:val="none" w:sz="0" w:space="0" w:color="auto"/>
            <w:bottom w:val="none" w:sz="0" w:space="0" w:color="auto"/>
            <w:right w:val="none" w:sz="0" w:space="0" w:color="auto"/>
          </w:divBdr>
        </w:div>
        <w:div w:id="1029067274">
          <w:marLeft w:val="360"/>
          <w:marRight w:val="0"/>
          <w:marTop w:val="200"/>
          <w:marBottom w:val="0"/>
          <w:divBdr>
            <w:top w:val="none" w:sz="0" w:space="0" w:color="auto"/>
            <w:left w:val="none" w:sz="0" w:space="0" w:color="auto"/>
            <w:bottom w:val="none" w:sz="0" w:space="0" w:color="auto"/>
            <w:right w:val="none" w:sz="0" w:space="0" w:color="auto"/>
          </w:divBdr>
        </w:div>
        <w:div w:id="612521505">
          <w:marLeft w:val="1080"/>
          <w:marRight w:val="0"/>
          <w:marTop w:val="100"/>
          <w:marBottom w:val="0"/>
          <w:divBdr>
            <w:top w:val="none" w:sz="0" w:space="0" w:color="auto"/>
            <w:left w:val="none" w:sz="0" w:space="0" w:color="auto"/>
            <w:bottom w:val="none" w:sz="0" w:space="0" w:color="auto"/>
            <w:right w:val="none" w:sz="0" w:space="0" w:color="auto"/>
          </w:divBdr>
        </w:div>
        <w:div w:id="1959289793">
          <w:marLeft w:val="360"/>
          <w:marRight w:val="0"/>
          <w:marTop w:val="200"/>
          <w:marBottom w:val="0"/>
          <w:divBdr>
            <w:top w:val="none" w:sz="0" w:space="0" w:color="auto"/>
            <w:left w:val="none" w:sz="0" w:space="0" w:color="auto"/>
            <w:bottom w:val="none" w:sz="0" w:space="0" w:color="auto"/>
            <w:right w:val="none" w:sz="0" w:space="0" w:color="auto"/>
          </w:divBdr>
        </w:div>
      </w:divsChild>
    </w:div>
    <w:div w:id="203979376">
      <w:bodyDiv w:val="1"/>
      <w:marLeft w:val="0"/>
      <w:marRight w:val="0"/>
      <w:marTop w:val="0"/>
      <w:marBottom w:val="0"/>
      <w:divBdr>
        <w:top w:val="none" w:sz="0" w:space="0" w:color="auto"/>
        <w:left w:val="none" w:sz="0" w:space="0" w:color="auto"/>
        <w:bottom w:val="none" w:sz="0" w:space="0" w:color="auto"/>
        <w:right w:val="none" w:sz="0" w:space="0" w:color="auto"/>
      </w:divBdr>
    </w:div>
    <w:div w:id="243102796">
      <w:bodyDiv w:val="1"/>
      <w:marLeft w:val="0"/>
      <w:marRight w:val="0"/>
      <w:marTop w:val="0"/>
      <w:marBottom w:val="0"/>
      <w:divBdr>
        <w:top w:val="none" w:sz="0" w:space="0" w:color="auto"/>
        <w:left w:val="none" w:sz="0" w:space="0" w:color="auto"/>
        <w:bottom w:val="none" w:sz="0" w:space="0" w:color="auto"/>
        <w:right w:val="none" w:sz="0" w:space="0" w:color="auto"/>
      </w:divBdr>
    </w:div>
    <w:div w:id="321852735">
      <w:bodyDiv w:val="1"/>
      <w:marLeft w:val="0"/>
      <w:marRight w:val="0"/>
      <w:marTop w:val="0"/>
      <w:marBottom w:val="0"/>
      <w:divBdr>
        <w:top w:val="none" w:sz="0" w:space="0" w:color="auto"/>
        <w:left w:val="none" w:sz="0" w:space="0" w:color="auto"/>
        <w:bottom w:val="none" w:sz="0" w:space="0" w:color="auto"/>
        <w:right w:val="none" w:sz="0" w:space="0" w:color="auto"/>
      </w:divBdr>
    </w:div>
    <w:div w:id="337274034">
      <w:bodyDiv w:val="1"/>
      <w:marLeft w:val="0"/>
      <w:marRight w:val="0"/>
      <w:marTop w:val="0"/>
      <w:marBottom w:val="0"/>
      <w:divBdr>
        <w:top w:val="none" w:sz="0" w:space="0" w:color="auto"/>
        <w:left w:val="none" w:sz="0" w:space="0" w:color="auto"/>
        <w:bottom w:val="none" w:sz="0" w:space="0" w:color="auto"/>
        <w:right w:val="none" w:sz="0" w:space="0" w:color="auto"/>
      </w:divBdr>
      <w:divsChild>
        <w:div w:id="416438747">
          <w:marLeft w:val="274"/>
          <w:marRight w:val="0"/>
          <w:marTop w:val="86"/>
          <w:marBottom w:val="0"/>
          <w:divBdr>
            <w:top w:val="none" w:sz="0" w:space="0" w:color="auto"/>
            <w:left w:val="none" w:sz="0" w:space="0" w:color="auto"/>
            <w:bottom w:val="none" w:sz="0" w:space="0" w:color="auto"/>
            <w:right w:val="none" w:sz="0" w:space="0" w:color="auto"/>
          </w:divBdr>
        </w:div>
        <w:div w:id="902331180">
          <w:marLeft w:val="274"/>
          <w:marRight w:val="0"/>
          <w:marTop w:val="86"/>
          <w:marBottom w:val="0"/>
          <w:divBdr>
            <w:top w:val="none" w:sz="0" w:space="0" w:color="auto"/>
            <w:left w:val="none" w:sz="0" w:space="0" w:color="auto"/>
            <w:bottom w:val="none" w:sz="0" w:space="0" w:color="auto"/>
            <w:right w:val="none" w:sz="0" w:space="0" w:color="auto"/>
          </w:divBdr>
        </w:div>
        <w:div w:id="1391423556">
          <w:marLeft w:val="274"/>
          <w:marRight w:val="0"/>
          <w:marTop w:val="86"/>
          <w:marBottom w:val="0"/>
          <w:divBdr>
            <w:top w:val="none" w:sz="0" w:space="0" w:color="auto"/>
            <w:left w:val="none" w:sz="0" w:space="0" w:color="auto"/>
            <w:bottom w:val="none" w:sz="0" w:space="0" w:color="auto"/>
            <w:right w:val="none" w:sz="0" w:space="0" w:color="auto"/>
          </w:divBdr>
        </w:div>
        <w:div w:id="1909801983">
          <w:marLeft w:val="274"/>
          <w:marRight w:val="0"/>
          <w:marTop w:val="86"/>
          <w:marBottom w:val="0"/>
          <w:divBdr>
            <w:top w:val="none" w:sz="0" w:space="0" w:color="auto"/>
            <w:left w:val="none" w:sz="0" w:space="0" w:color="auto"/>
            <w:bottom w:val="none" w:sz="0" w:space="0" w:color="auto"/>
            <w:right w:val="none" w:sz="0" w:space="0" w:color="auto"/>
          </w:divBdr>
        </w:div>
      </w:divsChild>
    </w:div>
    <w:div w:id="835808410">
      <w:bodyDiv w:val="1"/>
      <w:marLeft w:val="0"/>
      <w:marRight w:val="0"/>
      <w:marTop w:val="0"/>
      <w:marBottom w:val="0"/>
      <w:divBdr>
        <w:top w:val="none" w:sz="0" w:space="0" w:color="auto"/>
        <w:left w:val="none" w:sz="0" w:space="0" w:color="auto"/>
        <w:bottom w:val="none" w:sz="0" w:space="0" w:color="auto"/>
        <w:right w:val="none" w:sz="0" w:space="0" w:color="auto"/>
      </w:divBdr>
    </w:div>
    <w:div w:id="906495476">
      <w:bodyDiv w:val="1"/>
      <w:marLeft w:val="0"/>
      <w:marRight w:val="0"/>
      <w:marTop w:val="0"/>
      <w:marBottom w:val="0"/>
      <w:divBdr>
        <w:top w:val="none" w:sz="0" w:space="0" w:color="auto"/>
        <w:left w:val="none" w:sz="0" w:space="0" w:color="auto"/>
        <w:bottom w:val="none" w:sz="0" w:space="0" w:color="auto"/>
        <w:right w:val="none" w:sz="0" w:space="0" w:color="auto"/>
      </w:divBdr>
      <w:divsChild>
        <w:div w:id="467168111">
          <w:marLeft w:val="1440"/>
          <w:marRight w:val="0"/>
          <w:marTop w:val="0"/>
          <w:marBottom w:val="60"/>
          <w:divBdr>
            <w:top w:val="none" w:sz="0" w:space="0" w:color="auto"/>
            <w:left w:val="none" w:sz="0" w:space="0" w:color="auto"/>
            <w:bottom w:val="none" w:sz="0" w:space="0" w:color="auto"/>
            <w:right w:val="none" w:sz="0" w:space="0" w:color="auto"/>
          </w:divBdr>
        </w:div>
        <w:div w:id="576987445">
          <w:marLeft w:val="1440"/>
          <w:marRight w:val="0"/>
          <w:marTop w:val="0"/>
          <w:marBottom w:val="60"/>
          <w:divBdr>
            <w:top w:val="none" w:sz="0" w:space="0" w:color="auto"/>
            <w:left w:val="none" w:sz="0" w:space="0" w:color="auto"/>
            <w:bottom w:val="none" w:sz="0" w:space="0" w:color="auto"/>
            <w:right w:val="none" w:sz="0" w:space="0" w:color="auto"/>
          </w:divBdr>
        </w:div>
        <w:div w:id="786850047">
          <w:marLeft w:val="1440"/>
          <w:marRight w:val="0"/>
          <w:marTop w:val="0"/>
          <w:marBottom w:val="60"/>
          <w:divBdr>
            <w:top w:val="none" w:sz="0" w:space="0" w:color="auto"/>
            <w:left w:val="none" w:sz="0" w:space="0" w:color="auto"/>
            <w:bottom w:val="none" w:sz="0" w:space="0" w:color="auto"/>
            <w:right w:val="none" w:sz="0" w:space="0" w:color="auto"/>
          </w:divBdr>
        </w:div>
        <w:div w:id="2004776035">
          <w:marLeft w:val="1440"/>
          <w:marRight w:val="0"/>
          <w:marTop w:val="0"/>
          <w:marBottom w:val="60"/>
          <w:divBdr>
            <w:top w:val="none" w:sz="0" w:space="0" w:color="auto"/>
            <w:left w:val="none" w:sz="0" w:space="0" w:color="auto"/>
            <w:bottom w:val="none" w:sz="0" w:space="0" w:color="auto"/>
            <w:right w:val="none" w:sz="0" w:space="0" w:color="auto"/>
          </w:divBdr>
        </w:div>
      </w:divsChild>
    </w:div>
    <w:div w:id="958491586">
      <w:bodyDiv w:val="1"/>
      <w:marLeft w:val="0"/>
      <w:marRight w:val="0"/>
      <w:marTop w:val="0"/>
      <w:marBottom w:val="0"/>
      <w:divBdr>
        <w:top w:val="none" w:sz="0" w:space="0" w:color="auto"/>
        <w:left w:val="none" w:sz="0" w:space="0" w:color="auto"/>
        <w:bottom w:val="none" w:sz="0" w:space="0" w:color="auto"/>
        <w:right w:val="none" w:sz="0" w:space="0" w:color="auto"/>
      </w:divBdr>
    </w:div>
    <w:div w:id="962267869">
      <w:bodyDiv w:val="1"/>
      <w:marLeft w:val="0"/>
      <w:marRight w:val="0"/>
      <w:marTop w:val="0"/>
      <w:marBottom w:val="0"/>
      <w:divBdr>
        <w:top w:val="none" w:sz="0" w:space="0" w:color="auto"/>
        <w:left w:val="none" w:sz="0" w:space="0" w:color="auto"/>
        <w:bottom w:val="none" w:sz="0" w:space="0" w:color="auto"/>
        <w:right w:val="none" w:sz="0" w:space="0" w:color="auto"/>
      </w:divBdr>
    </w:div>
    <w:div w:id="1033656982">
      <w:bodyDiv w:val="1"/>
      <w:marLeft w:val="0"/>
      <w:marRight w:val="0"/>
      <w:marTop w:val="0"/>
      <w:marBottom w:val="0"/>
      <w:divBdr>
        <w:top w:val="none" w:sz="0" w:space="0" w:color="auto"/>
        <w:left w:val="none" w:sz="0" w:space="0" w:color="auto"/>
        <w:bottom w:val="none" w:sz="0" w:space="0" w:color="auto"/>
        <w:right w:val="none" w:sz="0" w:space="0" w:color="auto"/>
      </w:divBdr>
    </w:div>
    <w:div w:id="1198083998">
      <w:bodyDiv w:val="1"/>
      <w:marLeft w:val="0"/>
      <w:marRight w:val="0"/>
      <w:marTop w:val="0"/>
      <w:marBottom w:val="0"/>
      <w:divBdr>
        <w:top w:val="none" w:sz="0" w:space="0" w:color="auto"/>
        <w:left w:val="none" w:sz="0" w:space="0" w:color="auto"/>
        <w:bottom w:val="none" w:sz="0" w:space="0" w:color="auto"/>
        <w:right w:val="none" w:sz="0" w:space="0" w:color="auto"/>
      </w:divBdr>
    </w:div>
    <w:div w:id="1378353775">
      <w:bodyDiv w:val="1"/>
      <w:marLeft w:val="0"/>
      <w:marRight w:val="0"/>
      <w:marTop w:val="0"/>
      <w:marBottom w:val="0"/>
      <w:divBdr>
        <w:top w:val="none" w:sz="0" w:space="0" w:color="auto"/>
        <w:left w:val="none" w:sz="0" w:space="0" w:color="auto"/>
        <w:bottom w:val="none" w:sz="0" w:space="0" w:color="auto"/>
        <w:right w:val="none" w:sz="0" w:space="0" w:color="auto"/>
      </w:divBdr>
    </w:div>
    <w:div w:id="1490907630">
      <w:bodyDiv w:val="1"/>
      <w:marLeft w:val="0"/>
      <w:marRight w:val="0"/>
      <w:marTop w:val="0"/>
      <w:marBottom w:val="0"/>
      <w:divBdr>
        <w:top w:val="none" w:sz="0" w:space="0" w:color="auto"/>
        <w:left w:val="none" w:sz="0" w:space="0" w:color="auto"/>
        <w:bottom w:val="none" w:sz="0" w:space="0" w:color="auto"/>
        <w:right w:val="none" w:sz="0" w:space="0" w:color="auto"/>
      </w:divBdr>
    </w:div>
    <w:div w:id="1697611409">
      <w:bodyDiv w:val="1"/>
      <w:marLeft w:val="0"/>
      <w:marRight w:val="0"/>
      <w:marTop w:val="0"/>
      <w:marBottom w:val="0"/>
      <w:divBdr>
        <w:top w:val="none" w:sz="0" w:space="0" w:color="auto"/>
        <w:left w:val="none" w:sz="0" w:space="0" w:color="auto"/>
        <w:bottom w:val="none" w:sz="0" w:space="0" w:color="auto"/>
        <w:right w:val="none" w:sz="0" w:space="0" w:color="auto"/>
      </w:divBdr>
    </w:div>
    <w:div w:id="1799639028">
      <w:bodyDiv w:val="1"/>
      <w:marLeft w:val="0"/>
      <w:marRight w:val="0"/>
      <w:marTop w:val="0"/>
      <w:marBottom w:val="0"/>
      <w:divBdr>
        <w:top w:val="none" w:sz="0" w:space="0" w:color="auto"/>
        <w:left w:val="none" w:sz="0" w:space="0" w:color="auto"/>
        <w:bottom w:val="none" w:sz="0" w:space="0" w:color="auto"/>
        <w:right w:val="none" w:sz="0" w:space="0" w:color="auto"/>
      </w:divBdr>
      <w:divsChild>
        <w:div w:id="96101896">
          <w:marLeft w:val="360"/>
          <w:marRight w:val="0"/>
          <w:marTop w:val="200"/>
          <w:marBottom w:val="0"/>
          <w:divBdr>
            <w:top w:val="none" w:sz="0" w:space="0" w:color="auto"/>
            <w:left w:val="none" w:sz="0" w:space="0" w:color="auto"/>
            <w:bottom w:val="none" w:sz="0" w:space="0" w:color="auto"/>
            <w:right w:val="none" w:sz="0" w:space="0" w:color="auto"/>
          </w:divBdr>
        </w:div>
      </w:divsChild>
    </w:div>
    <w:div w:id="1914582557">
      <w:bodyDiv w:val="1"/>
      <w:marLeft w:val="0"/>
      <w:marRight w:val="0"/>
      <w:marTop w:val="0"/>
      <w:marBottom w:val="0"/>
      <w:divBdr>
        <w:top w:val="none" w:sz="0" w:space="0" w:color="auto"/>
        <w:left w:val="none" w:sz="0" w:space="0" w:color="auto"/>
        <w:bottom w:val="none" w:sz="0" w:space="0" w:color="auto"/>
        <w:right w:val="none" w:sz="0" w:space="0" w:color="auto"/>
      </w:divBdr>
    </w:div>
    <w:div w:id="1946494622">
      <w:bodyDiv w:val="1"/>
      <w:marLeft w:val="0"/>
      <w:marRight w:val="0"/>
      <w:marTop w:val="0"/>
      <w:marBottom w:val="0"/>
      <w:divBdr>
        <w:top w:val="none" w:sz="0" w:space="0" w:color="auto"/>
        <w:left w:val="none" w:sz="0" w:space="0" w:color="auto"/>
        <w:bottom w:val="none" w:sz="0" w:space="0" w:color="auto"/>
        <w:right w:val="none" w:sz="0" w:space="0" w:color="auto"/>
      </w:divBdr>
      <w:divsChild>
        <w:div w:id="1104687253">
          <w:marLeft w:val="360"/>
          <w:marRight w:val="0"/>
          <w:marTop w:val="200"/>
          <w:marBottom w:val="0"/>
          <w:divBdr>
            <w:top w:val="none" w:sz="0" w:space="0" w:color="auto"/>
            <w:left w:val="none" w:sz="0" w:space="0" w:color="auto"/>
            <w:bottom w:val="none" w:sz="0" w:space="0" w:color="auto"/>
            <w:right w:val="none" w:sz="0" w:space="0" w:color="auto"/>
          </w:divBdr>
        </w:div>
        <w:div w:id="1527938412">
          <w:marLeft w:val="360"/>
          <w:marRight w:val="0"/>
          <w:marTop w:val="200"/>
          <w:marBottom w:val="0"/>
          <w:divBdr>
            <w:top w:val="none" w:sz="0" w:space="0" w:color="auto"/>
            <w:left w:val="none" w:sz="0" w:space="0" w:color="auto"/>
            <w:bottom w:val="none" w:sz="0" w:space="0" w:color="auto"/>
            <w:right w:val="none" w:sz="0" w:space="0" w:color="auto"/>
          </w:divBdr>
        </w:div>
        <w:div w:id="755714733">
          <w:marLeft w:val="360"/>
          <w:marRight w:val="0"/>
          <w:marTop w:val="200"/>
          <w:marBottom w:val="0"/>
          <w:divBdr>
            <w:top w:val="none" w:sz="0" w:space="0" w:color="auto"/>
            <w:left w:val="none" w:sz="0" w:space="0" w:color="auto"/>
            <w:bottom w:val="none" w:sz="0" w:space="0" w:color="auto"/>
            <w:right w:val="none" w:sz="0" w:space="0" w:color="auto"/>
          </w:divBdr>
        </w:div>
        <w:div w:id="1978408453">
          <w:marLeft w:val="1080"/>
          <w:marRight w:val="0"/>
          <w:marTop w:val="100"/>
          <w:marBottom w:val="0"/>
          <w:divBdr>
            <w:top w:val="none" w:sz="0" w:space="0" w:color="auto"/>
            <w:left w:val="none" w:sz="0" w:space="0" w:color="auto"/>
            <w:bottom w:val="none" w:sz="0" w:space="0" w:color="auto"/>
            <w:right w:val="none" w:sz="0" w:space="0" w:color="auto"/>
          </w:divBdr>
        </w:div>
        <w:div w:id="1438450504">
          <w:marLeft w:val="1080"/>
          <w:marRight w:val="0"/>
          <w:marTop w:val="100"/>
          <w:marBottom w:val="0"/>
          <w:divBdr>
            <w:top w:val="none" w:sz="0" w:space="0" w:color="auto"/>
            <w:left w:val="none" w:sz="0" w:space="0" w:color="auto"/>
            <w:bottom w:val="none" w:sz="0" w:space="0" w:color="auto"/>
            <w:right w:val="none" w:sz="0" w:space="0" w:color="auto"/>
          </w:divBdr>
        </w:div>
      </w:divsChild>
    </w:div>
    <w:div w:id="1994329921">
      <w:bodyDiv w:val="1"/>
      <w:marLeft w:val="0"/>
      <w:marRight w:val="0"/>
      <w:marTop w:val="0"/>
      <w:marBottom w:val="0"/>
      <w:divBdr>
        <w:top w:val="none" w:sz="0" w:space="0" w:color="auto"/>
        <w:left w:val="none" w:sz="0" w:space="0" w:color="auto"/>
        <w:bottom w:val="none" w:sz="0" w:space="0" w:color="auto"/>
        <w:right w:val="none" w:sz="0" w:space="0" w:color="auto"/>
      </w:divBdr>
    </w:div>
    <w:div w:id="2010212786">
      <w:bodyDiv w:val="1"/>
      <w:marLeft w:val="0"/>
      <w:marRight w:val="0"/>
      <w:marTop w:val="0"/>
      <w:marBottom w:val="0"/>
      <w:divBdr>
        <w:top w:val="none" w:sz="0" w:space="0" w:color="auto"/>
        <w:left w:val="none" w:sz="0" w:space="0" w:color="auto"/>
        <w:bottom w:val="none" w:sz="0" w:space="0" w:color="auto"/>
        <w:right w:val="none" w:sz="0" w:space="0" w:color="auto"/>
      </w:divBdr>
    </w:div>
    <w:div w:id="2071999669">
      <w:bodyDiv w:val="1"/>
      <w:marLeft w:val="0"/>
      <w:marRight w:val="0"/>
      <w:marTop w:val="0"/>
      <w:marBottom w:val="0"/>
      <w:divBdr>
        <w:top w:val="none" w:sz="0" w:space="0" w:color="auto"/>
        <w:left w:val="none" w:sz="0" w:space="0" w:color="auto"/>
        <w:bottom w:val="none" w:sz="0" w:space="0" w:color="auto"/>
        <w:right w:val="none" w:sz="0" w:space="0" w:color="auto"/>
      </w:divBdr>
      <w:divsChild>
        <w:div w:id="1099830710">
          <w:marLeft w:val="360"/>
          <w:marRight w:val="0"/>
          <w:marTop w:val="200"/>
          <w:marBottom w:val="0"/>
          <w:divBdr>
            <w:top w:val="none" w:sz="0" w:space="0" w:color="auto"/>
            <w:left w:val="none" w:sz="0" w:space="0" w:color="auto"/>
            <w:bottom w:val="none" w:sz="0" w:space="0" w:color="auto"/>
            <w:right w:val="none" w:sz="0" w:space="0" w:color="auto"/>
          </w:divBdr>
        </w:div>
        <w:div w:id="861821122">
          <w:marLeft w:val="360"/>
          <w:marRight w:val="0"/>
          <w:marTop w:val="200"/>
          <w:marBottom w:val="0"/>
          <w:divBdr>
            <w:top w:val="none" w:sz="0" w:space="0" w:color="auto"/>
            <w:left w:val="none" w:sz="0" w:space="0" w:color="auto"/>
            <w:bottom w:val="none" w:sz="0" w:space="0" w:color="auto"/>
            <w:right w:val="none" w:sz="0" w:space="0" w:color="auto"/>
          </w:divBdr>
        </w:div>
        <w:div w:id="1765757484">
          <w:marLeft w:val="360"/>
          <w:marRight w:val="0"/>
          <w:marTop w:val="200"/>
          <w:marBottom w:val="0"/>
          <w:divBdr>
            <w:top w:val="none" w:sz="0" w:space="0" w:color="auto"/>
            <w:left w:val="none" w:sz="0" w:space="0" w:color="auto"/>
            <w:bottom w:val="none" w:sz="0" w:space="0" w:color="auto"/>
            <w:right w:val="none" w:sz="0" w:space="0" w:color="auto"/>
          </w:divBdr>
        </w:div>
        <w:div w:id="765617878">
          <w:marLeft w:val="1080"/>
          <w:marRight w:val="0"/>
          <w:marTop w:val="100"/>
          <w:marBottom w:val="0"/>
          <w:divBdr>
            <w:top w:val="none" w:sz="0" w:space="0" w:color="auto"/>
            <w:left w:val="none" w:sz="0" w:space="0" w:color="auto"/>
            <w:bottom w:val="none" w:sz="0" w:space="0" w:color="auto"/>
            <w:right w:val="none" w:sz="0" w:space="0" w:color="auto"/>
          </w:divBdr>
        </w:div>
        <w:div w:id="895429960">
          <w:marLeft w:val="1080"/>
          <w:marRight w:val="0"/>
          <w:marTop w:val="100"/>
          <w:marBottom w:val="0"/>
          <w:divBdr>
            <w:top w:val="none" w:sz="0" w:space="0" w:color="auto"/>
            <w:left w:val="none" w:sz="0" w:space="0" w:color="auto"/>
            <w:bottom w:val="none" w:sz="0" w:space="0" w:color="auto"/>
            <w:right w:val="none" w:sz="0" w:space="0" w:color="auto"/>
          </w:divBdr>
        </w:div>
        <w:div w:id="12850304">
          <w:marLeft w:val="360"/>
          <w:marRight w:val="0"/>
          <w:marTop w:val="200"/>
          <w:marBottom w:val="0"/>
          <w:divBdr>
            <w:top w:val="none" w:sz="0" w:space="0" w:color="auto"/>
            <w:left w:val="none" w:sz="0" w:space="0" w:color="auto"/>
            <w:bottom w:val="none" w:sz="0" w:space="0" w:color="auto"/>
            <w:right w:val="none" w:sz="0" w:space="0" w:color="auto"/>
          </w:divBdr>
        </w:div>
        <w:div w:id="2023971163">
          <w:marLeft w:val="1080"/>
          <w:marRight w:val="0"/>
          <w:marTop w:val="100"/>
          <w:marBottom w:val="0"/>
          <w:divBdr>
            <w:top w:val="none" w:sz="0" w:space="0" w:color="auto"/>
            <w:left w:val="none" w:sz="0" w:space="0" w:color="auto"/>
            <w:bottom w:val="none" w:sz="0" w:space="0" w:color="auto"/>
            <w:right w:val="none" w:sz="0" w:space="0" w:color="auto"/>
          </w:divBdr>
        </w:div>
        <w:div w:id="1974023600">
          <w:marLeft w:val="360"/>
          <w:marRight w:val="0"/>
          <w:marTop w:val="200"/>
          <w:marBottom w:val="0"/>
          <w:divBdr>
            <w:top w:val="none" w:sz="0" w:space="0" w:color="auto"/>
            <w:left w:val="none" w:sz="0" w:space="0" w:color="auto"/>
            <w:bottom w:val="none" w:sz="0" w:space="0" w:color="auto"/>
            <w:right w:val="none" w:sz="0" w:space="0" w:color="auto"/>
          </w:divBdr>
        </w:div>
        <w:div w:id="209730484">
          <w:marLeft w:val="360"/>
          <w:marRight w:val="0"/>
          <w:marTop w:val="200"/>
          <w:marBottom w:val="0"/>
          <w:divBdr>
            <w:top w:val="none" w:sz="0" w:space="0" w:color="auto"/>
            <w:left w:val="none" w:sz="0" w:space="0" w:color="auto"/>
            <w:bottom w:val="none" w:sz="0" w:space="0" w:color="auto"/>
            <w:right w:val="none" w:sz="0" w:space="0" w:color="auto"/>
          </w:divBdr>
        </w:div>
        <w:div w:id="5565559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902426/CCS0520653454-001_PRRB_2020_00_Book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87051-55FF-4F8E-8A3D-638F9994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4518</Words>
  <Characters>25754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David 35949</dc:creator>
  <cp:keywords/>
  <dc:description/>
  <cp:lastModifiedBy>Lucy Sheehan</cp:lastModifiedBy>
  <cp:revision>2</cp:revision>
  <cp:lastPrinted>2018-10-29T17:13:00Z</cp:lastPrinted>
  <dcterms:created xsi:type="dcterms:W3CDTF">2020-11-13T17:22:00Z</dcterms:created>
  <dcterms:modified xsi:type="dcterms:W3CDTF">2020-11-13T17:22:00Z</dcterms:modified>
</cp:coreProperties>
</file>